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新北区责任督学挂牌督导访谈记录</w:t>
      </w:r>
    </w:p>
    <w:tbl>
      <w:tblPr>
        <w:tblStyle w:val="3"/>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770"/>
        <w:gridCol w:w="885"/>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81" w:hRule="atLeast"/>
        </w:trPr>
        <w:tc>
          <w:tcPr>
            <w:tcW w:w="959" w:type="dxa"/>
            <w:tcBorders>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访谈</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对象</w:t>
            </w:r>
          </w:p>
        </w:tc>
        <w:tc>
          <w:tcPr>
            <w:tcW w:w="4770" w:type="dxa"/>
            <w:tcBorders>
              <w:left w:val="single" w:color="auto" w:sz="4" w:space="0"/>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全体行政</w:t>
            </w:r>
          </w:p>
        </w:tc>
        <w:tc>
          <w:tcPr>
            <w:tcW w:w="885" w:type="dxa"/>
            <w:tcBorders>
              <w:left w:val="single" w:color="auto" w:sz="4" w:space="0"/>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访谈时间</w:t>
            </w:r>
          </w:p>
        </w:tc>
        <w:tc>
          <w:tcPr>
            <w:tcW w:w="2283" w:type="dxa"/>
            <w:tcBorders>
              <w:lef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2016.06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8" w:hRule="atLeast"/>
        </w:trPr>
        <w:tc>
          <w:tcPr>
            <w:tcW w:w="959" w:type="dxa"/>
            <w:tcBorders>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谈</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问</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题</w:t>
            </w:r>
          </w:p>
        </w:tc>
        <w:tc>
          <w:tcPr>
            <w:tcW w:w="7938" w:type="dxa"/>
            <w:gridSpan w:val="3"/>
            <w:tcBorders>
              <w:left w:val="single" w:color="auto" w:sz="4" w:space="0"/>
            </w:tcBorders>
            <w:vAlign w:val="center"/>
          </w:tcPr>
          <w:p>
            <w:pPr>
              <w:adjustRightInd w:val="0"/>
              <w:snapToGrid w:val="0"/>
              <w:ind w:firstLine="1120" w:firstLineChars="350"/>
              <w:jc w:val="left"/>
              <w:rPr>
                <w:rFonts w:hint="eastAsia" w:ascii="仿宋_GB2312" w:eastAsia="仿宋_GB2312"/>
                <w:sz w:val="32"/>
                <w:szCs w:val="32"/>
              </w:rPr>
            </w:pPr>
            <w:r>
              <w:rPr>
                <w:rFonts w:hint="eastAsia" w:ascii="仿宋_GB2312" w:eastAsia="仿宋_GB2312"/>
                <w:sz w:val="32"/>
                <w:szCs w:val="32"/>
              </w:rPr>
              <w:t>学校教育社会满意度如何？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9" w:hRule="atLeast"/>
        </w:trPr>
        <w:tc>
          <w:tcPr>
            <w:tcW w:w="959" w:type="dxa"/>
            <w:tcBorders>
              <w:right w:val="single" w:color="auto" w:sz="4" w:space="0"/>
            </w:tcBorders>
            <w:vAlign w:val="center"/>
          </w:tcPr>
          <w:p>
            <w:pPr>
              <w:adjustRightInd w:val="0"/>
              <w:snapToGrid w:val="0"/>
              <w:jc w:val="center"/>
              <w:rPr>
                <w:rFonts w:hint="eastAsia" w:ascii="仿宋_GB2312" w:eastAsia="仿宋_GB2312"/>
                <w:sz w:val="32"/>
                <w:szCs w:val="32"/>
              </w:rPr>
            </w:pPr>
            <w:r>
              <w:rPr>
                <w:rFonts w:hint="eastAsia" w:ascii="仿宋_GB2312" w:eastAsia="仿宋_GB2312"/>
                <w:sz w:val="32"/>
                <w:szCs w:val="32"/>
              </w:rPr>
              <w:t>访</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谈</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记</w:t>
            </w:r>
          </w:p>
          <w:p>
            <w:pPr>
              <w:adjustRightInd w:val="0"/>
              <w:snapToGrid w:val="0"/>
              <w:jc w:val="center"/>
              <w:rPr>
                <w:rFonts w:hint="eastAsia" w:ascii="仿宋_GB2312" w:eastAsia="仿宋_GB2312"/>
                <w:sz w:val="32"/>
                <w:szCs w:val="32"/>
              </w:rPr>
            </w:pPr>
            <w:r>
              <w:rPr>
                <w:rFonts w:hint="eastAsia" w:ascii="仿宋_GB2312" w:eastAsia="仿宋_GB2312"/>
                <w:sz w:val="32"/>
                <w:szCs w:val="32"/>
              </w:rPr>
              <w:t>录</w:t>
            </w:r>
          </w:p>
        </w:tc>
        <w:tc>
          <w:tcPr>
            <w:tcW w:w="7938" w:type="dxa"/>
            <w:gridSpan w:val="3"/>
            <w:tcBorders>
              <w:left w:val="single" w:color="auto" w:sz="4" w:space="0"/>
            </w:tcBorders>
            <w:vAlign w:val="center"/>
          </w:tcPr>
          <w:p>
            <w:pPr>
              <w:adjustRightInd w:val="0"/>
              <w:snapToGrid w:val="0"/>
              <w:ind w:firstLine="640" w:firstLineChars="200"/>
              <w:jc w:val="left"/>
              <w:rPr>
                <w:rFonts w:hint="eastAsia" w:ascii="仿宋_GB2312" w:eastAsia="仿宋_GB2312"/>
                <w:sz w:val="32"/>
                <w:szCs w:val="32"/>
              </w:rPr>
            </w:pPr>
            <w:r>
              <w:rPr>
                <w:rFonts w:hint="eastAsia" w:ascii="仿宋_GB2312" w:eastAsia="仿宋_GB2312"/>
                <w:sz w:val="32"/>
                <w:szCs w:val="32"/>
              </w:rPr>
              <w:t>着力打造“三力驱动，三环交融”家校合作品牌，从每学期的学生、家长评教及区里的随机调研、年度综合评估等反馈情况看，学校在社会上形成了一定的美誉度。</w:t>
            </w:r>
          </w:p>
          <w:p>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1、学校变化大，办学条件好 。从师资到软硬件都有很大变化，学校办学思路好，办学条件好，发展潜力大。家长们对我校的未来发展充满了信心。</w:t>
            </w:r>
          </w:p>
          <w:p>
            <w:pPr>
              <w:adjustRightInd w:val="0"/>
              <w:snapToGrid w:val="0"/>
              <w:ind w:firstLine="640" w:firstLineChars="200"/>
              <w:jc w:val="left"/>
              <w:rPr>
                <w:rFonts w:ascii="仿宋_GB2312" w:eastAsia="仿宋_GB2312"/>
                <w:sz w:val="32"/>
                <w:szCs w:val="32"/>
              </w:rPr>
            </w:pPr>
            <w:r>
              <w:rPr>
                <w:rFonts w:hint="eastAsia" w:ascii="仿宋_GB2312" w:eastAsia="仿宋_GB2312"/>
                <w:sz w:val="32"/>
                <w:szCs w:val="32"/>
              </w:rPr>
              <w:t>2、满意程度高，社会口碑好。绝大多数家长对学校的教育教学质量给予了充分的肯定和广泛的认可。认为学校各项工作都走在了前列，在社会上形成了较好的口碑。社会赞誉、知名度逐渐提高。</w:t>
            </w:r>
          </w:p>
          <w:p>
            <w:pPr>
              <w:adjustRightInd w:val="0"/>
              <w:snapToGrid w:val="0"/>
              <w:ind w:firstLine="640" w:firstLineChars="200"/>
              <w:jc w:val="left"/>
              <w:rPr>
                <w:rFonts w:hint="eastAsia" w:ascii="仿宋_GB2312" w:eastAsia="仿宋_GB2312"/>
                <w:sz w:val="32"/>
                <w:szCs w:val="32"/>
              </w:rPr>
            </w:pPr>
            <w:r>
              <w:rPr>
                <w:rFonts w:hint="eastAsia" w:ascii="仿宋_GB2312" w:eastAsia="仿宋_GB2312"/>
                <w:sz w:val="32"/>
                <w:szCs w:val="32"/>
              </w:rPr>
              <w:t>3、学风教风好，诗意管理卓有成效。家长们、以及各级各类前来参观学习、参与活动的同行、专家、领导都对我校的管理品质给予高度赞赏。</w:t>
            </w:r>
          </w:p>
          <w:p>
            <w:pPr>
              <w:adjustRightInd w:val="0"/>
              <w:snapToGrid w:val="0"/>
              <w:ind w:firstLine="640" w:firstLineChars="200"/>
              <w:jc w:val="left"/>
              <w:rPr>
                <w:rFonts w:hint="eastAsia" w:ascii="仿宋_GB2312" w:eastAsia="仿宋_GB2312"/>
                <w:sz w:val="32"/>
                <w:szCs w:val="32"/>
              </w:rPr>
            </w:pPr>
            <w:r>
              <w:rPr>
                <w:rFonts w:hint="eastAsia" w:ascii="仿宋_GB2312" w:eastAsia="仿宋_GB2312"/>
                <w:sz w:val="32"/>
                <w:szCs w:val="32"/>
              </w:rPr>
              <w:t>后续努力：滴水穿石，践行诗意教育，创造诗意新生活！</w:t>
            </w:r>
          </w:p>
        </w:tc>
      </w:tr>
    </w:tbl>
    <w:p>
      <w:r>
        <w:rPr>
          <w:rFonts w:hint="eastAsia" w:ascii="仿宋_GB2312" w:eastAsia="仿宋_GB2312"/>
          <w:sz w:val="32"/>
          <w:szCs w:val="32"/>
        </w:rPr>
        <w:t xml:space="preserve">                               责任督学：</w:t>
      </w:r>
      <w:r>
        <w:rPr>
          <w:rFonts w:hint="eastAsia" w:ascii="仿宋_GB2312" w:eastAsia="仿宋_GB2312"/>
          <w:sz w:val="32"/>
          <w:szCs w:val="32"/>
          <w:u w:val="single"/>
        </w:rPr>
        <w:t xml:space="preserve">  张燕萍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72788"/>
    <w:rsid w:val="5D0727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2016-11-15T03:40:00Z</dcterms:created>
  <dc:creator>Administrator</dc:creator>
  <cp:lastModifiedBy>Administrator</cp:lastModifiedBy>
  <dcterms:modified xsi:type="dcterms:W3CDTF">2016-11-15T03:40:24Z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