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民间游戏</w:t>
      </w:r>
      <w:r>
        <w:rPr>
          <w:rFonts w:hint="eastAsia" w:ascii="宋体" w:hAnsi="宋体" w:cs="宋体"/>
          <w:b/>
          <w:bCs/>
          <w:sz w:val="32"/>
          <w:szCs w:val="32"/>
        </w:rPr>
        <w:t>观察记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录</w:t>
      </w:r>
    </w:p>
    <w:tbl>
      <w:tblPr>
        <w:tblStyle w:val="5"/>
        <w:tblW w:w="9816" w:type="dxa"/>
        <w:jc w:val="center"/>
        <w:tblCellSpacing w:w="0" w:type="dxa"/>
        <w:tblInd w:w="-2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76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ind w:left="1205" w:hanging="1205" w:hangingChars="5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观察对象：</w:t>
            </w:r>
            <w:r>
              <w:rPr>
                <w:rFonts w:hint="eastAsia" w:cs="宋体"/>
                <w:b/>
                <w:color w:val="000000"/>
                <w:lang w:val="en-US" w:eastAsia="zh-CN"/>
              </w:rPr>
              <w:t xml:space="preserve">杨祎晗 </w:t>
            </w:r>
          </w:p>
        </w:tc>
        <w:tc>
          <w:tcPr>
            <w:tcW w:w="7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年龄：</w:t>
            </w:r>
            <w:r>
              <w:rPr>
                <w:rFonts w:hint="eastAsia" w:ascii="宋体" w:hAnsi="宋体" w:eastAsia="宋体" w:cs="宋体"/>
                <w:color w:val="000000"/>
              </w:rPr>
              <w:t> </w:t>
            </w:r>
            <w:r>
              <w:rPr>
                <w:rFonts w:hint="eastAsia" w:eastAsia="宋体" w:cs="宋体"/>
                <w:color w:val="00000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观察者：</w:t>
            </w: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吴小艳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 xml:space="preserve">儿童人数： </w:t>
            </w:r>
            <w:r>
              <w:rPr>
                <w:rFonts w:hint="eastAsia" w:cs="宋体"/>
                <w:b/>
                <w:color w:val="000000"/>
                <w:lang w:val="en-US" w:eastAsia="zh-CN"/>
              </w:rPr>
              <w:t>14人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 xml:space="preserve">      成人人数：</w:t>
            </w:r>
            <w:r>
              <w:rPr>
                <w:rFonts w:hint="eastAsia" w:ascii="宋体" w:hAnsi="宋体" w:eastAsia="宋体" w:cs="宋体"/>
                <w:color w:val="000000"/>
              </w:rPr>
              <w:t>1人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观察时间</w:t>
            </w:r>
            <w:r>
              <w:rPr>
                <w:rFonts w:hint="eastAsia" w:eastAsia="宋体" w:cs="宋体"/>
                <w:b/>
                <w:color w:val="000000"/>
                <w:lang w:eastAsia="zh-CN"/>
              </w:rPr>
              <w:t>：</w:t>
            </w: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2019.</w:t>
            </w:r>
            <w:r>
              <w:rPr>
                <w:rFonts w:hint="eastAsia" w:cs="宋体"/>
                <w:b w:val="0"/>
                <w:bCs/>
                <w:color w:val="000000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>观察地点：</w:t>
            </w:r>
            <w:r>
              <w:rPr>
                <w:rFonts w:hint="eastAsia" w:cs="宋体"/>
                <w:b/>
                <w:color w:val="000000"/>
                <w:lang w:val="en-US" w:eastAsia="zh-CN"/>
              </w:rPr>
              <w:t>教室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tabs>
                <w:tab w:val="left" w:pos="5775"/>
              </w:tabs>
              <w:spacing w:before="0" w:beforeAutospacing="0" w:after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观察目的：</w:t>
            </w: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幼儿</w:t>
            </w:r>
            <w:r>
              <w:rPr>
                <w:rFonts w:hint="eastAsia" w:cs="宋体"/>
                <w:b w:val="0"/>
                <w:bCs/>
                <w:color w:val="000000"/>
                <w:lang w:val="en-US" w:eastAsia="zh-CN"/>
              </w:rPr>
              <w:t>是否遵守游戏规则及他们的反应能力</w:t>
            </w:r>
            <w:r>
              <w:rPr>
                <w:rFonts w:hint="eastAsia" w:cs="宋体"/>
                <w:b w:val="0"/>
                <w:bCs/>
                <w:color w:val="000000"/>
                <w:lang w:val="en-US" w:eastAsia="zh-CN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tabs>
                <w:tab w:val="left" w:pos="7365"/>
              </w:tabs>
              <w:spacing w:before="0" w:beforeAutospacing="0" w:after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观察内容：</w:t>
            </w:r>
            <w:r>
              <w:rPr>
                <w:rFonts w:hint="eastAsia" w:cs="宋体"/>
                <w:b/>
                <w:color w:val="000000"/>
                <w:lang w:val="en-US" w:eastAsia="zh-CN"/>
              </w:rPr>
              <w:t>在游戏中的一些表现行为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3408045</wp:posOffset>
                  </wp:positionH>
                  <wp:positionV relativeFrom="page">
                    <wp:posOffset>493395</wp:posOffset>
                  </wp:positionV>
                  <wp:extent cx="2689860" cy="2016125"/>
                  <wp:effectExtent l="0" t="0" r="7620" b="10795"/>
                  <wp:wrapNone/>
                  <wp:docPr id="1" name="图片 53" descr="D:\下学期\台账\5\IMG20190530093415.jpgIMG20190530093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3" descr="D:\下学期\台账\5\IMG20190530093415.jpgIMG201905300934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860" cy="201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142240</wp:posOffset>
                  </wp:positionV>
                  <wp:extent cx="2833370" cy="2124075"/>
                  <wp:effectExtent l="0" t="0" r="1270" b="9525"/>
                  <wp:wrapNone/>
                  <wp:docPr id="2" name="图片 3" descr="D:\下学期\台账\5\IMG20190530093356.jpgIMG20190530093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D:\下学期\台账\5\IMG20190530093356.jpgIMG201905300933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37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20955</wp:posOffset>
                  </wp:positionV>
                  <wp:extent cx="2750185" cy="2063115"/>
                  <wp:effectExtent l="0" t="0" r="8255" b="9525"/>
                  <wp:wrapSquare wrapText="bothSides"/>
                  <wp:docPr id="3" name="图片 3" descr="D:\下学期\台账\5\IMG20190530093625.jpgIMG20190530093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下学期\台账\5\IMG20190530093625.jpgIMG2019053009362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185" cy="206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21590</wp:posOffset>
                  </wp:positionV>
                  <wp:extent cx="2750185" cy="2062480"/>
                  <wp:effectExtent l="0" t="0" r="8255" b="10160"/>
                  <wp:wrapNone/>
                  <wp:docPr id="4" name="图片 4" descr="D:\下学期\台账\5\IMG20190530093800.jpgIMG20190530093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\下学期\台账\5\IMG20190530093800.jpgIMG201905300938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185" cy="206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  <w:t>观察记录：</w:t>
            </w: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  <w:t>开始前，准备1块手绢，当老师问谁愿意来丢手绢时，小朋友都踊跃举手。我推选了推选周鑫彤丢手为绢的人，其余的人围成一个大圆圈蹲下。游戏开始，周鑫彤沿着圆圈外行走，小朋友们一起唱着丢手绢的歌曲，她不知不觉地将手绢丢在杨祎晗的身后。杨祎晗迅速发现自己身后的手绢，然后迅速起身追逐周鑫彤，周鑫彤沿着圆圈奔跑，还没跑到自己的位置时被抓住，周鑫彤就要表演一个节目了。她演唱了一首《两只老虎》的儿歌。接着她又重新沿着圆圈走了起来，小朋友们依旧唱着歌，这次她把手绢丢在颜嘉欣的身后，有了前期的经验，迅速地奔跑，还没等颜嘉欣反应过来她已经坐了下来。</w:t>
            </w: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eastAsia" w:cs="微软雅黑"/>
                <w:b/>
                <w:color w:val="000000"/>
              </w:rPr>
            </w:pPr>
            <w:r>
              <w:rPr>
                <w:rFonts w:hint="eastAsia" w:cs="微软雅黑"/>
                <w:b/>
                <w:color w:val="000000"/>
              </w:rPr>
              <w:t>分析解读：</w:t>
            </w:r>
          </w:p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Chars="0"/>
              <w:rPr>
                <w:rFonts w:hint="eastAsia" w:cs="微软雅黑"/>
                <w:b w:val="0"/>
                <w:bCs/>
                <w:color w:val="000000"/>
                <w:lang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</w:rPr>
              <w:t>学理依据</w:t>
            </w:r>
            <w:r>
              <w:rPr>
                <w:rFonts w:hint="eastAsia" w:cs="微软雅黑"/>
                <w:b w:val="0"/>
                <w:bCs/>
                <w:color w:val="000000"/>
                <w:lang w:eastAsia="zh-CN"/>
              </w:rPr>
              <w:t>：</w:t>
            </w:r>
          </w:p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360" w:lineRule="auto"/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（1）《指南》中健康领域 动作发展 目标1 具有一定的平衡能力，动作协调、灵敏：</w:t>
            </w:r>
          </w:p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360" w:lineRule="auto"/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分散跑时能躲避他人的碰撞。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eastAsia="zh-CN"/>
              </w:rPr>
              <w:t>《指南》中社会领域目标</w:t>
            </w: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1愿意与人交往：。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default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愿意和小朋友一起游戏。</w:t>
            </w:r>
          </w:p>
          <w:p>
            <w:pPr>
              <w:pStyle w:val="4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0" w:leftChars="0" w:firstLine="0" w:firstLineChars="0"/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《指南》中语言领域目标2愿意讲话并能清楚地表达：</w:t>
            </w:r>
          </w:p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default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能口齿清楚地说儿歌、童谣后复述简短的故事。</w:t>
            </w:r>
          </w:p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leftChars="0" w:firstLine="0" w:firstLineChars="0"/>
              <w:rPr>
                <w:rFonts w:hint="eastAsia" w:cs="微软雅黑"/>
                <w:b w:val="0"/>
                <w:bCs/>
                <w:color w:val="000000"/>
                <w:lang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eastAsia="zh-CN"/>
              </w:rPr>
              <w:t>具体分析</w:t>
            </w: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事实性结论</w:t>
            </w:r>
            <w:r>
              <w:rPr>
                <w:rFonts w:hint="eastAsia" w:cs="微软雅黑"/>
                <w:b w:val="0"/>
                <w:bCs/>
                <w:color w:val="000000"/>
                <w:lang w:eastAsia="zh-CN"/>
              </w:rPr>
              <w:t>：</w:t>
            </w:r>
          </w:p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 w:firstLine="480" w:firstLineChars="200"/>
              <w:rPr>
                <w:rFonts w:hint="default" w:cs="微软雅黑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color w:val="000000"/>
                <w:lang w:val="en-US" w:eastAsia="zh-CN"/>
              </w:rPr>
              <w:t>在整个游戏过程中，小朋友们跑时能绕着圆圈迅速奔跑，说明她们反应灵敏。都乐意一起游戏。在表演节目时都能口齿清楚地唱儿歌。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</w:rPr>
              <w:t>支持跟进：</w:t>
            </w:r>
          </w:p>
          <w:p>
            <w:pPr>
              <w:pStyle w:val="4"/>
              <w:numPr>
                <w:ilvl w:val="0"/>
                <w:numId w:val="3"/>
              </w:numPr>
              <w:spacing w:line="360" w:lineRule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  <w:t>在经后的活动中多为幼儿创造说话的机会并体验语言交往的乐趣。</w:t>
            </w:r>
          </w:p>
          <w:p>
            <w:pPr>
              <w:pStyle w:val="4"/>
              <w:numPr>
                <w:ilvl w:val="0"/>
                <w:numId w:val="3"/>
              </w:numPr>
              <w:spacing w:line="360" w:lineRule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  <w:t>发展幼儿动作的协调性和灵活性。平时多鼓励幼儿进行跑跳、钻爬、攀登等活动。</w:t>
            </w:r>
          </w:p>
          <w:p>
            <w:pPr>
              <w:pStyle w:val="4"/>
              <w:numPr>
                <w:ilvl w:val="0"/>
                <w:numId w:val="3"/>
              </w:numPr>
              <w:spacing w:line="360" w:lineRule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  <w:t>在经后多主动亲近和关心幼儿，经常和他们一起游戏，让他们感受到交往的快乐。</w:t>
            </w:r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AC94EF"/>
    <w:multiLevelType w:val="singleLevel"/>
    <w:tmpl w:val="D9AC94EF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E47D2CA6"/>
    <w:multiLevelType w:val="singleLevel"/>
    <w:tmpl w:val="E47D2CA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4CA6552"/>
    <w:multiLevelType w:val="singleLevel"/>
    <w:tmpl w:val="F4CA65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C3125"/>
    <w:rsid w:val="00037B4A"/>
    <w:rsid w:val="00067E46"/>
    <w:rsid w:val="000C353A"/>
    <w:rsid w:val="00132818"/>
    <w:rsid w:val="001A7C05"/>
    <w:rsid w:val="001B6A54"/>
    <w:rsid w:val="001C38AA"/>
    <w:rsid w:val="001D5475"/>
    <w:rsid w:val="001E020C"/>
    <w:rsid w:val="001F382C"/>
    <w:rsid w:val="001F7067"/>
    <w:rsid w:val="00263C17"/>
    <w:rsid w:val="002910FE"/>
    <w:rsid w:val="00291C79"/>
    <w:rsid w:val="00293332"/>
    <w:rsid w:val="002C6EA6"/>
    <w:rsid w:val="002D7067"/>
    <w:rsid w:val="002E2365"/>
    <w:rsid w:val="002F4301"/>
    <w:rsid w:val="003143A6"/>
    <w:rsid w:val="00362DEC"/>
    <w:rsid w:val="003671C5"/>
    <w:rsid w:val="00374973"/>
    <w:rsid w:val="003772CE"/>
    <w:rsid w:val="003A3D4D"/>
    <w:rsid w:val="003B173D"/>
    <w:rsid w:val="003E320C"/>
    <w:rsid w:val="00401571"/>
    <w:rsid w:val="00417A91"/>
    <w:rsid w:val="004533B8"/>
    <w:rsid w:val="00497D0B"/>
    <w:rsid w:val="004D5CD1"/>
    <w:rsid w:val="004F2EAE"/>
    <w:rsid w:val="00542354"/>
    <w:rsid w:val="00557112"/>
    <w:rsid w:val="00572E97"/>
    <w:rsid w:val="00590DF9"/>
    <w:rsid w:val="005A2259"/>
    <w:rsid w:val="005D5D5E"/>
    <w:rsid w:val="00600F11"/>
    <w:rsid w:val="006135BE"/>
    <w:rsid w:val="00672E71"/>
    <w:rsid w:val="00686C40"/>
    <w:rsid w:val="006924A1"/>
    <w:rsid w:val="00692BA6"/>
    <w:rsid w:val="006C71A3"/>
    <w:rsid w:val="007F611C"/>
    <w:rsid w:val="00832431"/>
    <w:rsid w:val="00834B9E"/>
    <w:rsid w:val="00891CA8"/>
    <w:rsid w:val="0097481D"/>
    <w:rsid w:val="009F57F9"/>
    <w:rsid w:val="00A115F0"/>
    <w:rsid w:val="00A12C95"/>
    <w:rsid w:val="00A1622B"/>
    <w:rsid w:val="00A27927"/>
    <w:rsid w:val="00A30EFC"/>
    <w:rsid w:val="00AA1407"/>
    <w:rsid w:val="00AB08D6"/>
    <w:rsid w:val="00AC2A51"/>
    <w:rsid w:val="00B66994"/>
    <w:rsid w:val="00B73AD2"/>
    <w:rsid w:val="00BB4E6F"/>
    <w:rsid w:val="00BB588B"/>
    <w:rsid w:val="00BC76AD"/>
    <w:rsid w:val="00C03C34"/>
    <w:rsid w:val="00C11514"/>
    <w:rsid w:val="00C26F80"/>
    <w:rsid w:val="00C326F8"/>
    <w:rsid w:val="00C92722"/>
    <w:rsid w:val="00CB3D2F"/>
    <w:rsid w:val="00CD3086"/>
    <w:rsid w:val="00CE6007"/>
    <w:rsid w:val="00D16AC1"/>
    <w:rsid w:val="00D32E7D"/>
    <w:rsid w:val="00D54748"/>
    <w:rsid w:val="00D7589E"/>
    <w:rsid w:val="00D80265"/>
    <w:rsid w:val="00DC341C"/>
    <w:rsid w:val="00DE7136"/>
    <w:rsid w:val="00DF5D69"/>
    <w:rsid w:val="00E42EEB"/>
    <w:rsid w:val="00E45DC2"/>
    <w:rsid w:val="00E56D14"/>
    <w:rsid w:val="00E6070A"/>
    <w:rsid w:val="00E73E2B"/>
    <w:rsid w:val="00E97367"/>
    <w:rsid w:val="00EA0DF8"/>
    <w:rsid w:val="00EB70EB"/>
    <w:rsid w:val="00EC1BBC"/>
    <w:rsid w:val="00F04DA6"/>
    <w:rsid w:val="00F52B07"/>
    <w:rsid w:val="00F53054"/>
    <w:rsid w:val="00F533D8"/>
    <w:rsid w:val="00FC11DC"/>
    <w:rsid w:val="025039F6"/>
    <w:rsid w:val="0F254A37"/>
    <w:rsid w:val="11BF4F0A"/>
    <w:rsid w:val="1233785A"/>
    <w:rsid w:val="12B81C12"/>
    <w:rsid w:val="154D30D1"/>
    <w:rsid w:val="19EA0E50"/>
    <w:rsid w:val="1D553B0F"/>
    <w:rsid w:val="21E52525"/>
    <w:rsid w:val="23E82BEA"/>
    <w:rsid w:val="24DC1FEF"/>
    <w:rsid w:val="26095780"/>
    <w:rsid w:val="2DEE1E9F"/>
    <w:rsid w:val="311F0BE5"/>
    <w:rsid w:val="398930AA"/>
    <w:rsid w:val="3B715447"/>
    <w:rsid w:val="3B84416A"/>
    <w:rsid w:val="3D98059B"/>
    <w:rsid w:val="3E7A33E2"/>
    <w:rsid w:val="3FA5325B"/>
    <w:rsid w:val="41E50F7D"/>
    <w:rsid w:val="49544495"/>
    <w:rsid w:val="4B3511E0"/>
    <w:rsid w:val="4EFA1C4D"/>
    <w:rsid w:val="525D0934"/>
    <w:rsid w:val="547A54A2"/>
    <w:rsid w:val="581879E9"/>
    <w:rsid w:val="5DCC3125"/>
    <w:rsid w:val="5F18263D"/>
    <w:rsid w:val="61D722AE"/>
    <w:rsid w:val="65F83C7C"/>
    <w:rsid w:val="663C214A"/>
    <w:rsid w:val="679639B2"/>
    <w:rsid w:val="679A3F4A"/>
    <w:rsid w:val="687256A6"/>
    <w:rsid w:val="68801C2C"/>
    <w:rsid w:val="6C680733"/>
    <w:rsid w:val="6C712897"/>
    <w:rsid w:val="6E573D1A"/>
    <w:rsid w:val="71C07FDF"/>
    <w:rsid w:val="737A4E2A"/>
    <w:rsid w:val="73BE56C4"/>
    <w:rsid w:val="75031A68"/>
    <w:rsid w:val="78703E12"/>
    <w:rsid w:val="7A087B5C"/>
    <w:rsid w:val="7AE27187"/>
    <w:rsid w:val="7C262518"/>
    <w:rsid w:val="7C970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442</Words>
  <Characters>2520</Characters>
  <Lines>21</Lines>
  <Paragraphs>5</Paragraphs>
  <TotalTime>20</TotalTime>
  <ScaleCrop>false</ScaleCrop>
  <LinksUpToDate>false</LinksUpToDate>
  <CharactersWithSpaces>2957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2018-11-04T15:51:00Z</dcterms:created>
  <dc:creator>Administrator</dc:creator>
  <cp:lastModifiedBy>诺丽-ivy</cp:lastModifiedBy>
  <cp:lastPrinted>2019-03-27T04:35:00Z</cp:lastPrinted>
  <dcterms:modified xsi:type="dcterms:W3CDTF">2019-05-31T06:03:12Z</dcterms:modified>
  <dc:title>春江幼儿园“自主游戏”活动记录表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