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宋体"/>
          <w:bCs/>
          <w:snapToGrid w:val="0"/>
          <w:sz w:val="28"/>
        </w:rPr>
      </w:pPr>
      <w:r>
        <w:rPr>
          <w:rFonts w:hint="eastAsia" w:ascii="仿宋_GB2312" w:hAnsi="仿宋_GB2312" w:eastAsia="仿宋_GB2312" w:cs="宋体"/>
          <w:bCs/>
          <w:snapToGrid w:val="0"/>
          <w:sz w:val="28"/>
        </w:rPr>
        <w:t>201</w:t>
      </w:r>
      <w:r>
        <w:rPr>
          <w:rFonts w:hint="eastAsia" w:ascii="仿宋_GB2312" w:hAnsi="仿宋_GB2312" w:eastAsia="仿宋_GB2312" w:cs="宋体"/>
          <w:bCs/>
          <w:snapToGrid w:val="0"/>
          <w:sz w:val="28"/>
          <w:lang w:val="en-US" w:eastAsia="zh-CN"/>
        </w:rPr>
        <w:t>8</w:t>
      </w:r>
      <w:r>
        <w:rPr>
          <w:rFonts w:hint="eastAsia" w:ascii="仿宋_GB2312" w:hAnsi="仿宋_GB2312" w:eastAsia="仿宋_GB2312" w:cs="宋体"/>
          <w:bCs/>
          <w:snapToGrid w:val="0"/>
          <w:sz w:val="28"/>
        </w:rPr>
        <w:t>--201</w:t>
      </w:r>
      <w:r>
        <w:rPr>
          <w:rFonts w:hint="eastAsia" w:ascii="仿宋_GB2312" w:hAnsi="仿宋_GB2312" w:eastAsia="仿宋_GB2312" w:cs="宋体"/>
          <w:bCs/>
          <w:snapToGrid w:val="0"/>
          <w:sz w:val="28"/>
          <w:lang w:val="en-US" w:eastAsia="zh-CN"/>
        </w:rPr>
        <w:t>9</w:t>
      </w:r>
      <w:r>
        <w:rPr>
          <w:rFonts w:hint="eastAsia" w:ascii="仿宋_GB2312" w:hAnsi="仿宋_GB2312" w:eastAsia="仿宋_GB2312" w:cs="宋体"/>
          <w:bCs/>
          <w:snapToGrid w:val="0"/>
          <w:sz w:val="28"/>
        </w:rPr>
        <w:t>学年第二学期生地教研组工作计划</w:t>
      </w:r>
    </w:p>
    <w:p>
      <w:pPr>
        <w:spacing w:line="500" w:lineRule="exact"/>
        <w:rPr>
          <w:rFonts w:ascii="仿宋_GB2312" w:hAns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24"/>
          <w:szCs w:val="24"/>
        </w:rPr>
        <w:t>一  、工作思路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新学期，根据学校教学规划，在第四轮主动发展规划的引领下，重点推进阳光教育系列工作</w:t>
      </w:r>
      <w:r>
        <w:rPr>
          <w:rFonts w:hint="eastAsia" w:ascii="仿宋_GB2312" w:hAnsi="仿宋_GB2312" w:eastAsia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/>
          <w:sz w:val="24"/>
          <w:szCs w:val="24"/>
        </w:rPr>
        <w:t>遵循教育教学规律，直面课程与教学改革过程中的新问题、新挑战，完善课堂方案探索阳光课堂教学，将区域性教学研究与校本教研、网络教研等新形式有机结合，形成民主、开放、务实、高效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的教研文化，促进本组生物地理教师的专业素养的提升。</w:t>
      </w:r>
    </w:p>
    <w:p>
      <w:pPr>
        <w:spacing w:line="500" w:lineRule="exact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二、重点工作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1．完善学科课程方案，探索阳光课堂教学，努力转变教师的教学方式和学生的学习方式。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2．加强课题研究，努力提高教师的教科研能力与水平。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3．加强命题研究，努力提高教师的独立命题能力。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4. 加强实验研究，体现学科特色，提高学生科学素养的培养。</w:t>
      </w:r>
    </w:p>
    <w:p>
      <w:pPr>
        <w:spacing w:line="500" w:lineRule="exact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三．主要工作：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 xml:space="preserve"> 1、结合校第四轮主动发展规划的实施，积极参与并推进阳光教育系列活动。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结合校第四轮主动发展规划的实施要求，根据新的课程标准的理念和减负增效的教学需求，完善各学科课程方案，探索阳光课堂教学，提高教师和学生学习的主动性、针对性和实效性，积极构建学习型组织，引导教师深入学习和研究《常州市中小学课堂教学建议（常规）》，提升敬业意识，更新观念，指导实践，以阳光课堂和阳光作业研究为抓手，配合学校有效推进阳光教育。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2、确定教研组内文化建设行动方案，制定教研组精神：团结协作，共同进步，确定组徽，并应用于每个课件上。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、聚焦课堂，以科学素养的培养与评价、有效教学为教学研究的核心，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eastAsia="zh-CN"/>
        </w:rPr>
        <w:t>应用课堂模式为上课备课的指导，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求真务实地开展理论研讨、听课评课、集体备课等活动，引导教师对自己教学行为、专业成长进行分析与反思，感悟教育教学的艺术；关注和尊重学生的差异，促进学生学习方式的转变。加强对课堂教学动态生成资源的研究，把握预设与生成的关系，在实践中提高教师的教学智慧，提高课堂教学的有效性。积极备战六校联盟开课活动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、跟上时代发展的脚步，积极开展新技术在课堂中运用的学习，制作微视频等教学资源，合理充分利用云技术、“青果在线”等网上资源。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、针对初中会考内容的改革，即：“增加试题的开放性，减少记忆内容，重点考查学生的科学素养，充分体现学科的特色和教育价值”等变化，加强本组教师的独立命题研究和命制试卷能力，提高复习教学的针对性、有效性，编修正整编试卷库，争取会考获得好成绩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、加强实验研究，体现生物学科特色，提高学生科学素养的培养，争取100%通过201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年生物学科实验技能考查。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、结合学科特点，积极参与市教研室的国家级和省级课题研究。</w:t>
      </w:r>
    </w:p>
    <w:p>
      <w:pPr>
        <w:spacing w:line="500" w:lineRule="exact"/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四、日程安排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月  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主 要 工 作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三月份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1、传达教研室、学校的各项精神与要求，统一思想，认真执行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2、制定教研组、备课组的计划及各年级实验计划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3、刘建昌、邵洁准备省四叶草联盟开课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、学生学科活动：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八年级：制作甜白酒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四月份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组内初步拟定教研组文化建设行动方案，确定组徽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2、积极准备参加常州市微课比赛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顾嘉开课《人体泌尿系统的组成》</w:t>
            </w:r>
          </w:p>
          <w:p>
            <w:p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积极准备201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年生物学科实验技能考查，进行年级内个辅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五月份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1、组织学生参加201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年生物学科实验技能考查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王志芬，陈畅上校内公开课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3、协助顾嘉参加常州市中小学实验教学说课比赛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六月份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200"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八年级积极备战会考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解韩玮准备校内公开课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、配合学校的检查：教学“五认真”检查（听课笔记、作业布置、作业批改的检查）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、做好学期结束各项工作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47F0"/>
    <w:multiLevelType w:val="singleLevel"/>
    <w:tmpl w:val="3EB347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5C50EC"/>
    <w:multiLevelType w:val="singleLevel"/>
    <w:tmpl w:val="485C50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022CC"/>
    <w:rsid w:val="611F4462"/>
    <w:rsid w:val="6F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2019-06-14T04:04:12Z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