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从此以后</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Theme="minorEastAsia"/>
                <w:b/>
                <w:sz w:val="24"/>
                <w:lang w:val="en-US" w:eastAsia="zh-CN"/>
              </w:rPr>
            </w:pPr>
            <w:r>
              <w:rPr>
                <w:rFonts w:hint="eastAsia" w:asciiTheme="minorEastAsia" w:hAnsiTheme="minorEastAsia" w:eastAsiaTheme="minorEastAsia" w:cstheme="minorEastAsia"/>
                <w:b w:val="0"/>
                <w:bCs/>
                <w:sz w:val="24"/>
              </w:rPr>
              <w:t>童话故事的结尾总是如此，“从此以后，他们过上了幸福的生活…” 然而，王子和公主不会永葆青春，当王子和公主白发苍苍，生活又将怎样？ 美国荣格派精神分析学家艾伦·B.知念从四千多篇世界民间故事中精选出十五个具有代表性的老人童话故事，描绘了大多数普通人的生活困境以及其所追求</w:t>
            </w:r>
            <w:r>
              <w:rPr>
                <w:rFonts w:hint="eastAsia" w:asciiTheme="minorEastAsia" w:hAnsiTheme="minorEastAsia" w:cstheme="minorEastAsia"/>
                <w:b w:val="0"/>
                <w:bCs/>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本书主要运用了荣格、埃里克森等精神分析学家的理论，通过对各国老人童话的解读，及其与青年童话的不同，分析了成人后半生的重要任务。任务一是直面衰老，健康、朋友、财富</w:t>
            </w:r>
            <w:bookmarkStart w:id="0" w:name="_GoBack"/>
            <w:bookmarkEnd w:id="0"/>
            <w:r>
              <w:rPr>
                <w:rFonts w:hint="eastAsia" w:ascii="宋体" w:hAnsi="宋体" w:eastAsia="宋体"/>
                <w:sz w:val="24"/>
                <w:lang w:eastAsia="zh-CN"/>
              </w:rPr>
              <w:t>和权力的丧尸；任务二是正视自己的缺点，通过对自我的分析，有了应对不愉快或矛盾冲突的能力，成功地进行自我斗争和自我改造并由此达成了第三项任务，诚实的自我斗争带来的智慧；任务四则是在认识自我的基础上超越自我，高级的自性、社会或是上帝替代了自我，成为生活的指导力量。任务五是把自己从社会惯例中解放出来，返璞归真，但成人的理性和社会惯例没有被牺牲掉，天真和精明要结合；任务六是对生活中奇迹和快乐的开拓；最后要用后半生的超验的灵感去帮助下一代，为青年提供实际的咨询和高尚的灵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12002D8"/>
    <w:rsid w:val="24A73764"/>
    <w:rsid w:val="47127DA4"/>
    <w:rsid w:val="55444818"/>
    <w:rsid w:val="57BD4A47"/>
    <w:rsid w:val="6AF94B27"/>
    <w:rsid w:val="700F29A0"/>
    <w:rsid w:val="7B1C1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2019-06-17T06:00:25Z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