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615" w:rsidRPr="00765E6F" w:rsidRDefault="002A4615" w:rsidP="00765E6F">
      <w:pPr>
        <w:spacing w:line="440" w:lineRule="exact"/>
        <w:ind w:firstLineChars="200" w:firstLine="480"/>
        <w:jc w:val="center"/>
        <w:rPr>
          <w:rFonts w:ascii="Songti SC" w:eastAsia="Songti SC" w:hAnsi="Songti SC" w:hint="eastAsia"/>
          <w:sz w:val="24"/>
        </w:rPr>
      </w:pPr>
      <w:bookmarkStart w:id="0" w:name="_GoBack"/>
      <w:r w:rsidRPr="00765E6F">
        <w:rPr>
          <w:rFonts w:ascii="Songti SC" w:eastAsia="Songti SC" w:hAnsi="Songti SC"/>
          <w:sz w:val="24"/>
        </w:rPr>
        <w:t>您关注学生“自己的”问题了吗？</w:t>
      </w:r>
    </w:p>
    <w:bookmarkEnd w:id="0"/>
    <w:p w:rsidR="002A4615" w:rsidRPr="00765E6F" w:rsidRDefault="00765E6F"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 xml:space="preserve"> </w:t>
      </w:r>
      <w:r w:rsidR="002A4615" w:rsidRPr="00765E6F">
        <w:rPr>
          <w:rFonts w:ascii="Songti SC" w:eastAsia="Songti SC" w:hAnsi="Songti SC"/>
          <w:sz w:val="24"/>
        </w:rPr>
        <w:t>两位数减两位数（退位）”一课，教师总结：“个位不够，可以向十位借……”一学生举手：“老师，要是十位不肯借怎么办？”此问一出，听课的老师一片笑声。上课老师只能以“不会不肯借”的回答搪塞过去。</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认识时分”一课，教师问：“古代有哪些计时方法？”学生回答，日晷、沙漏、一炷香、在沙漠中插一根树枝。而一位女孩却说：“在沙漠里可以把手舔湿。”教师忽略了这个回答，播放课件展示古代的计时法，之后，再次确认前面哪些学生回答了问题，这位女孩再次站起来说“把手舔湿”的方法。教师只好以“这个方法我没听说过呀”做回应。</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平均分”一课，教师出示情境：“动物王国，有两只兔子，它们有8根萝卜……”坐在最后排的一位男孩，本来挺胸昂首坐得笔直，突然耷拉下头趴在课桌上，并用长长的拖音说：“我——不——喜——欢——动——物——王——国。”课后问他为什不喜欢动物王国，小男孩干脆利落地回答：“一出现动物王国，就要我们算的！”</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三个小案例，我在想，很多孩子是怎么渐渐不喜欢甚至痛恨上数学的。</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孩子们不喜欢数学，有数学知识具有抽象性的原因，有教师课堂教学技巧欠缺的原因，有孩子多元智能先天差异的原因，等等。但，具体到一个个孩子学习数学的经历，具体到一堂堂数学课，教师不关注孩子“自己的”问题而只是一味让孩子解题有很大的责任。</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在我看来，所谓孩子“自己的”问题，是那些引发他认知失衡（认知层面），激发其好奇心（学习动力），不解决就难受（情感体验）的问题。</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虽然，赋予学生“自己的”问题这么多心理学层面的意义，但就具体的问题本身，学生自己的问题却可能是很琐碎、细小的，比如“十位不肯接怎么办”这个问题。</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这类问题和教师给出的问题最大的差别是，学生自己的问题是一个动词，具有推动学生行动进而解决认知失衡的内驱力；而教师给出的问题是一个名词，学生先要将之作为一个外在的任务接受下来，再开始解决。</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所以，同样是问题，发源处的差之毫厘，带来了解决中的谬以千里。而这个千里之遥并不体现在解决问题需要调动的知识、技能上，而是体现在解决问题时的情感体验及与之相随的对数学的态度和价值观上。</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自己的问题，学生可以废寝忘食，乐此不疲，他满足的是探究的乐趣；教师</w:t>
      </w:r>
      <w:r w:rsidRPr="00765E6F">
        <w:rPr>
          <w:rFonts w:ascii="Songti SC" w:eastAsia="Songti SC" w:hAnsi="Songti SC"/>
          <w:sz w:val="24"/>
        </w:rPr>
        <w:lastRenderedPageBreak/>
        <w:t>给的问题，官方的名称就是“作业”，试问有几个学生喜欢作业的？我家乡的方言，“作业”和“作孽”毫无二致，对有的学生而言，让他完成作业真是作孽一般！</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试问，在我们的课堂上有多少时间是在解决学生自己的问题？即便有教师在课始提出“这堂课你想学习什么”，学生纷纷回答后，教师总能总结、归纳出优先要解决的问题。而这几个问题，不用说就是紧扣教学目标的核心问题。</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当然，课堂上经过这样一番讨论和聚焦还是有一定作用的（这常常被认为教师必须出手的“教”，是顺学而“导”），至少在形式上，孩子们会觉得是在解决“自己的”问题了——孩子可不容易分辨形式和本质啊！</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可问题是，孩子们会一直受教师的蒙蔽吗？当然不会！渐渐的，孩子就明白，老师口中的“你们想研究什么问题”最后还是跳不出老师的手掌心，最终去研究老师或教材中要学生研究的问题。所以案例三中的孩子便如《皇帝的新装》中的小孩子，一语道破天机。其实，在课堂上，学生何尝不知道要配合教师？毕竟，教师给的哪怕最简单的一句表扬，也是孩子渴望的蜜糖啊！</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可是，如果有可能，还是关注一下孩子“自己的”问题吧！</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课堂上没有时间，就让孩子在课后探究，然后在后面的课上找机会让孩子分享一下他的成果。甚至可以把一个孩子的问题变成全班孩子研究的主题，让孩子组成小组去研究，然后以小组方式进行展示和分享。这是基于“课时”的视角。</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或者，以“单元整体”的视角切入课堂，不要将“学生提问”作为课堂开始的几分钟的事，而是专门设置“单元起始课”作为提问课，让孩子大量地提问，甚至鼓励孩子没有问题后，继续想问题，然后将问题聚焦、归类。而这样聚焦、归类的问题，就作为后续教学的依据或探究路径，哪怕以这些问题为学习线索会打乱教材的单元安排，甚至会用到其他单元、其他年级的知识。</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如此一来，我想孩子们是会有成就感的，是会觉得数学学习和自己“有关系的”。</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萧伯纳说许多英国人终身不看莎士比亚，是因为幼年时老师强迫背诵种下的恶果；林语堂说许多中国人离校以后终身不再读诗，是旨趣未到而学校迫其必做所致。</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外在的东西总是与灵魂的自由格格不入，由此，它也“离间”了知识和趣味本应该具有的亲密关系。在数学课堂上，一直解决老师的问题，不正是一直在接受着不属于自己的外在任务吗？学生如何能不久而疲倦，久而生厌呢？何况，一直在解决既定的问题，何时才能有“发现问题、提出问题”的能力呢？不会提问，又</w:t>
      </w:r>
      <w:r w:rsidRPr="00765E6F">
        <w:rPr>
          <w:rFonts w:ascii="Songti SC" w:eastAsia="Songti SC" w:hAnsi="Songti SC"/>
          <w:sz w:val="24"/>
        </w:rPr>
        <w:lastRenderedPageBreak/>
        <w:t>如何有创新能力呢？</w:t>
      </w:r>
    </w:p>
    <w:p w:rsidR="002A4615" w:rsidRPr="00765E6F" w:rsidRDefault="002A4615" w:rsidP="00765E6F">
      <w:pPr>
        <w:spacing w:line="440" w:lineRule="exact"/>
        <w:ind w:firstLineChars="200" w:firstLine="480"/>
        <w:rPr>
          <w:rFonts w:ascii="Songti SC" w:eastAsia="Songti SC" w:hAnsi="Songti SC" w:hint="eastAsia"/>
          <w:sz w:val="24"/>
        </w:rPr>
      </w:pPr>
      <w:r w:rsidRPr="00765E6F">
        <w:rPr>
          <w:rFonts w:ascii="Songti SC" w:eastAsia="Songti SC" w:hAnsi="Songti SC"/>
          <w:sz w:val="24"/>
        </w:rPr>
        <w:t>学习的秘密就是：学习从“自学”即“自己想学”开始。而自己想学必然源于找到一个“自己的”问题，不管这个问题在其他人看来多么简单、幼稚甚至愚蠢，对个体而言，却是真正打开探究（试误、创造）空间，打开知识建构大门的钥匙。对每一个学生个体而言，“自己的”问题，便是万千玫瑰中朝自己微笑的那一朵。（《小王子》）</w:t>
      </w:r>
    </w:p>
    <w:p w:rsidR="002A708B" w:rsidRPr="00765E6F" w:rsidRDefault="002A4615" w:rsidP="00765E6F">
      <w:pPr>
        <w:spacing w:line="440" w:lineRule="exact"/>
        <w:ind w:firstLineChars="200" w:firstLine="480"/>
        <w:rPr>
          <w:rFonts w:ascii="Songti SC" w:eastAsia="Songti SC" w:hAnsi="Songti SC"/>
          <w:sz w:val="24"/>
        </w:rPr>
      </w:pPr>
      <w:r w:rsidRPr="00765E6F">
        <w:rPr>
          <w:rFonts w:ascii="Songti SC" w:eastAsia="Songti SC" w:hAnsi="Songti SC"/>
          <w:sz w:val="24"/>
        </w:rPr>
        <w:t>关注孩子“自己的”问题吧！这是教师可以送给孩子的一支玫瑰。</w:t>
      </w:r>
    </w:p>
    <w:sectPr w:rsidR="002A708B" w:rsidRPr="00765E6F"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ongti SC">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615"/>
    <w:rsid w:val="002A4615"/>
    <w:rsid w:val="00765E6F"/>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FBEC476"/>
  <w15:chartTrackingRefBased/>
  <w15:docId w15:val="{33706FFC-B4B4-3643-A6A6-B7C62E00D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2019-06-20T07:12:00Z</dcterms:created>
  <dcterms:modified xsi:type="dcterms:W3CDTF">2019-06-20T07:24:00Z</dcterms:modified>
</cp:coreProperties>
</file>