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before="0" w:beforeAutospacing="0" w:after="0" w:afterAutospacing="0" w:line="360" w:lineRule="exact"/>
        <w:rPr>
          <w:rFonts w:hint="eastAsia" w:ascii="黑体" w:hAnsi="黑体" w:eastAsia="黑体"/>
          <w:bCs/>
          <w:spacing w:val="5"/>
          <w:sz w:val="32"/>
          <w:szCs w:val="32"/>
        </w:rPr>
      </w:pPr>
      <w:bookmarkStart w:id="0" w:name="_GoBack"/>
      <w:bookmarkEnd w:id="0"/>
      <w:r>
        <w:rPr>
          <w:rFonts w:hint="eastAsia" w:ascii="黑体" w:hAnsi="黑体" w:eastAsia="黑体"/>
          <w:bCs/>
          <w:spacing w:val="5"/>
          <w:sz w:val="32"/>
          <w:szCs w:val="32"/>
        </w:rPr>
        <w:t>内部资料</w:t>
      </w:r>
    </w:p>
    <w:p>
      <w:pPr>
        <w:pStyle w:val="4"/>
        <w:spacing w:before="0" w:beforeAutospacing="0" w:after="0" w:afterAutospacing="0" w:line="360" w:lineRule="exact"/>
        <w:rPr>
          <w:rFonts w:ascii="黑体" w:hAnsi="黑体" w:eastAsia="黑体"/>
          <w:bCs/>
          <w:spacing w:val="5"/>
          <w:sz w:val="32"/>
          <w:szCs w:val="32"/>
        </w:rPr>
      </w:pPr>
      <w:r>
        <w:rPr>
          <w:rFonts w:hint="eastAsia" w:ascii="黑体" w:hAnsi="黑体" w:eastAsia="黑体"/>
          <w:bCs/>
          <w:spacing w:val="5"/>
          <w:sz w:val="32"/>
          <w:szCs w:val="32"/>
        </w:rPr>
        <w:t>注意保存</w:t>
      </w:r>
    </w:p>
    <w:p>
      <w:pPr>
        <w:pStyle w:val="4"/>
        <w:spacing w:before="0" w:beforeAutospacing="0" w:after="0" w:afterAutospacing="0" w:line="360" w:lineRule="auto"/>
        <w:rPr>
          <w:rFonts w:ascii="方正小标宋简体" w:hAnsi="微软雅黑" w:eastAsia="方正小标宋简体"/>
          <w:b/>
          <w:bCs/>
          <w:spacing w:val="5"/>
          <w:sz w:val="44"/>
          <w:szCs w:val="44"/>
        </w:rPr>
      </w:pPr>
    </w:p>
    <w:p>
      <w:pPr>
        <w:pStyle w:val="4"/>
        <w:spacing w:before="0" w:beforeAutospacing="0" w:after="0" w:afterAutospacing="0" w:line="360" w:lineRule="auto"/>
        <w:jc w:val="center"/>
        <w:rPr>
          <w:rFonts w:hint="eastAsia" w:ascii="方正小标宋简体" w:hAnsi="微软雅黑" w:eastAsia="方正小标宋简体"/>
          <w:bCs/>
          <w:spacing w:val="5"/>
          <w:sz w:val="64"/>
          <w:szCs w:val="64"/>
        </w:rPr>
      </w:pPr>
      <w:r>
        <w:rPr>
          <w:rFonts w:hint="eastAsia" w:ascii="方正小标宋简体" w:hAnsi="微软雅黑" w:eastAsia="方正小标宋简体"/>
          <w:bCs/>
          <w:spacing w:val="5"/>
          <w:sz w:val="64"/>
          <w:szCs w:val="64"/>
        </w:rPr>
        <w:t>扫黑除恶</w:t>
      </w:r>
    </w:p>
    <w:p>
      <w:pPr>
        <w:pStyle w:val="4"/>
        <w:spacing w:before="0" w:beforeAutospacing="0" w:after="0" w:afterAutospacing="0" w:line="360" w:lineRule="auto"/>
        <w:jc w:val="center"/>
        <w:rPr>
          <w:rFonts w:hint="eastAsia" w:ascii="方正小标宋简体" w:hAnsi="微软雅黑" w:eastAsia="方正小标宋简体"/>
          <w:bCs/>
          <w:spacing w:val="5"/>
          <w:sz w:val="64"/>
          <w:szCs w:val="64"/>
        </w:rPr>
      </w:pPr>
      <w:r>
        <w:rPr>
          <w:rFonts w:hint="eastAsia" w:ascii="方正小标宋简体" w:hAnsi="微软雅黑" w:eastAsia="方正小标宋简体"/>
          <w:bCs/>
          <w:spacing w:val="5"/>
          <w:sz w:val="64"/>
          <w:szCs w:val="64"/>
        </w:rPr>
        <w:t>工作知识手册</w:t>
      </w:r>
    </w:p>
    <w:p>
      <w:pPr>
        <w:pStyle w:val="4"/>
        <w:spacing w:before="0" w:beforeAutospacing="0" w:after="0" w:afterAutospacing="0" w:line="360" w:lineRule="auto"/>
        <w:jc w:val="center"/>
        <w:rPr>
          <w:rFonts w:hint="eastAsia" w:ascii="方正小标宋简体" w:hAnsi="微软雅黑" w:eastAsia="方正小标宋简体"/>
          <w:bCs/>
          <w:spacing w:val="5"/>
          <w:sz w:val="64"/>
          <w:szCs w:val="64"/>
        </w:rPr>
      </w:pPr>
    </w:p>
    <w:p>
      <w:pPr>
        <w:pStyle w:val="4"/>
        <w:spacing w:before="0" w:beforeAutospacing="0" w:after="0" w:afterAutospacing="0" w:line="360" w:lineRule="auto"/>
        <w:jc w:val="center"/>
        <w:rPr>
          <w:rFonts w:hint="eastAsia" w:ascii="方正小标宋简体" w:hAnsi="微软雅黑" w:eastAsia="方正小标宋简体"/>
          <w:bCs/>
          <w:spacing w:val="5"/>
          <w:sz w:val="32"/>
          <w:szCs w:val="32"/>
        </w:rPr>
      </w:pPr>
    </w:p>
    <w:p>
      <w:pPr>
        <w:pStyle w:val="4"/>
        <w:spacing w:before="0" w:beforeAutospacing="0" w:after="0" w:afterAutospacing="0" w:line="360" w:lineRule="auto"/>
        <w:jc w:val="center"/>
        <w:rPr>
          <w:rFonts w:hint="eastAsia" w:ascii="方正小标宋简体" w:hAnsi="微软雅黑" w:eastAsia="方正小标宋简体"/>
          <w:bCs/>
          <w:spacing w:val="5"/>
          <w:sz w:val="32"/>
          <w:szCs w:val="32"/>
        </w:rPr>
      </w:pPr>
    </w:p>
    <w:p>
      <w:pPr>
        <w:pStyle w:val="4"/>
        <w:spacing w:before="0" w:beforeAutospacing="0" w:after="0" w:afterAutospacing="0" w:line="360" w:lineRule="auto"/>
        <w:jc w:val="center"/>
        <w:rPr>
          <w:rFonts w:hint="eastAsia" w:ascii="方正小标宋简体" w:hAnsi="微软雅黑" w:eastAsia="方正小标宋简体"/>
          <w:bCs/>
          <w:spacing w:val="5"/>
          <w:sz w:val="32"/>
          <w:szCs w:val="32"/>
        </w:rPr>
      </w:pPr>
    </w:p>
    <w:p>
      <w:pPr>
        <w:pStyle w:val="4"/>
        <w:spacing w:before="0" w:beforeAutospacing="0" w:after="0" w:afterAutospacing="0" w:line="360" w:lineRule="auto"/>
        <w:jc w:val="center"/>
        <w:rPr>
          <w:rFonts w:hint="eastAsia" w:ascii="方正小标宋简体" w:hAnsi="微软雅黑" w:eastAsia="方正小标宋简体"/>
          <w:bCs/>
          <w:spacing w:val="5"/>
          <w:sz w:val="32"/>
          <w:szCs w:val="32"/>
        </w:rPr>
      </w:pPr>
    </w:p>
    <w:p>
      <w:pPr>
        <w:pStyle w:val="4"/>
        <w:spacing w:before="0" w:beforeAutospacing="0" w:after="0" w:afterAutospacing="0" w:line="360" w:lineRule="auto"/>
        <w:jc w:val="center"/>
        <w:rPr>
          <w:rFonts w:hint="eastAsia" w:ascii="方正小标宋简体" w:hAnsi="微软雅黑" w:eastAsia="方正小标宋简体"/>
          <w:bCs/>
          <w:spacing w:val="5"/>
          <w:sz w:val="32"/>
          <w:szCs w:val="32"/>
        </w:rPr>
      </w:pPr>
    </w:p>
    <w:p>
      <w:pPr>
        <w:pStyle w:val="4"/>
        <w:spacing w:before="0" w:beforeAutospacing="0" w:after="0" w:afterAutospacing="0" w:line="360" w:lineRule="auto"/>
        <w:jc w:val="center"/>
        <w:rPr>
          <w:rFonts w:hint="eastAsia" w:ascii="方正小标宋简体" w:hAnsi="微软雅黑" w:eastAsia="方正小标宋简体"/>
          <w:bCs/>
          <w:spacing w:val="5"/>
          <w:sz w:val="32"/>
          <w:szCs w:val="32"/>
        </w:rPr>
      </w:pPr>
    </w:p>
    <w:p>
      <w:pPr>
        <w:pStyle w:val="4"/>
        <w:spacing w:before="0" w:beforeAutospacing="0" w:after="0" w:afterAutospacing="0" w:line="360" w:lineRule="auto"/>
        <w:jc w:val="center"/>
        <w:rPr>
          <w:rFonts w:hint="eastAsia" w:ascii="方正小标宋简体" w:hAnsi="微软雅黑" w:eastAsia="方正小标宋简体"/>
          <w:bCs/>
          <w:spacing w:val="5"/>
          <w:sz w:val="32"/>
          <w:szCs w:val="32"/>
        </w:rPr>
      </w:pPr>
    </w:p>
    <w:p>
      <w:pPr>
        <w:pStyle w:val="4"/>
        <w:spacing w:before="0" w:beforeAutospacing="0" w:after="0" w:afterAutospacing="0" w:line="360" w:lineRule="auto"/>
        <w:jc w:val="center"/>
        <w:rPr>
          <w:rFonts w:hint="eastAsia" w:ascii="方正小标宋简体" w:hAnsi="微软雅黑" w:eastAsia="方正小标宋简体"/>
          <w:bCs/>
          <w:spacing w:val="5"/>
          <w:sz w:val="32"/>
          <w:szCs w:val="32"/>
        </w:rPr>
      </w:pPr>
    </w:p>
    <w:p>
      <w:pPr>
        <w:pStyle w:val="4"/>
        <w:spacing w:before="0" w:beforeAutospacing="0" w:after="0" w:afterAutospacing="0" w:line="360" w:lineRule="auto"/>
        <w:jc w:val="center"/>
        <w:rPr>
          <w:rFonts w:hint="eastAsia" w:ascii="方正小标宋简体" w:hAnsi="微软雅黑" w:eastAsia="方正小标宋简体"/>
          <w:bCs/>
          <w:spacing w:val="5"/>
          <w:sz w:val="32"/>
          <w:szCs w:val="32"/>
        </w:rPr>
      </w:pPr>
      <w:r>
        <w:rPr>
          <w:rFonts w:hint="eastAsia" w:ascii="方正小标宋简体" w:hAnsi="微软雅黑" w:eastAsia="方正小标宋简体"/>
          <w:bCs/>
          <w:spacing w:val="5"/>
          <w:sz w:val="32"/>
          <w:szCs w:val="32"/>
        </w:rPr>
        <w:t>中共常州市委组织部</w:t>
      </w:r>
    </w:p>
    <w:p>
      <w:pPr>
        <w:pStyle w:val="4"/>
        <w:spacing w:before="0" w:beforeAutospacing="0" w:after="0" w:afterAutospacing="0" w:line="360" w:lineRule="auto"/>
        <w:jc w:val="center"/>
        <w:rPr>
          <w:rFonts w:ascii="方正小标宋简体" w:hAnsi="微软雅黑" w:eastAsia="方正小标宋简体"/>
          <w:bCs/>
          <w:spacing w:val="5"/>
          <w:sz w:val="32"/>
          <w:szCs w:val="32"/>
        </w:rPr>
      </w:pPr>
      <w:r>
        <w:rPr>
          <w:rFonts w:hint="eastAsia" w:ascii="方正小标宋简体" w:hAnsi="微软雅黑" w:eastAsia="方正小标宋简体"/>
          <w:bCs/>
          <w:spacing w:val="5"/>
          <w:sz w:val="32"/>
          <w:szCs w:val="32"/>
        </w:rPr>
        <w:t>2019年5月</w:t>
      </w:r>
    </w:p>
    <w:p>
      <w:pPr>
        <w:pStyle w:val="4"/>
        <w:spacing w:before="0" w:beforeAutospacing="0" w:after="0" w:afterAutospacing="0" w:line="360" w:lineRule="auto"/>
        <w:jc w:val="center"/>
        <w:rPr>
          <w:rFonts w:ascii="方正小标宋简体" w:hAnsi="微软雅黑" w:eastAsia="方正小标宋简体"/>
          <w:bCs/>
          <w:spacing w:val="5"/>
          <w:sz w:val="64"/>
          <w:szCs w:val="64"/>
        </w:rPr>
      </w:pPr>
    </w:p>
    <w:p>
      <w:pPr>
        <w:pStyle w:val="4"/>
        <w:spacing w:before="0" w:beforeAutospacing="0" w:after="0" w:afterAutospacing="0" w:line="360" w:lineRule="auto"/>
        <w:rPr>
          <w:rFonts w:ascii="方正小标宋简体" w:hAnsi="微软雅黑" w:eastAsia="方正小标宋简体"/>
          <w:bCs/>
          <w:spacing w:val="5"/>
          <w:sz w:val="64"/>
          <w:szCs w:val="64"/>
        </w:rPr>
      </w:pPr>
    </w:p>
    <w:p>
      <w:pPr>
        <w:widowControl/>
        <w:jc w:val="center"/>
        <w:rPr>
          <w:rFonts w:hint="eastAsia" w:ascii="楷体_GB2312" w:hAnsi="微软雅黑" w:eastAsia="楷体_GB2312"/>
          <w:b/>
          <w:bCs/>
          <w:spacing w:val="5"/>
          <w:sz w:val="44"/>
          <w:szCs w:val="44"/>
        </w:rPr>
      </w:pPr>
      <w:r>
        <w:rPr>
          <w:rFonts w:hint="eastAsia" w:ascii="楷体_GB2312" w:hAnsi="微软雅黑" w:eastAsia="楷体_GB2312"/>
          <w:b/>
          <w:bCs/>
          <w:spacing w:val="5"/>
          <w:sz w:val="44"/>
          <w:szCs w:val="44"/>
        </w:rPr>
        <w:t>目  录</w:t>
      </w:r>
    </w:p>
    <w:p>
      <w:pPr>
        <w:widowControl/>
        <w:rPr>
          <w:rFonts w:hint="eastAsia" w:ascii="楷体_GB2312" w:hAnsi="微软雅黑" w:eastAsia="楷体_GB2312"/>
          <w:b/>
          <w:bCs/>
          <w:spacing w:val="5"/>
          <w:sz w:val="36"/>
          <w:szCs w:val="36"/>
        </w:rPr>
      </w:pPr>
    </w:p>
    <w:p>
      <w:pPr>
        <w:widowControl/>
        <w:rPr>
          <w:rFonts w:hint="eastAsia" w:ascii="楷体_GB2312" w:hAnsi="微软雅黑" w:eastAsia="楷体_GB2312"/>
          <w:b/>
          <w:bCs/>
          <w:spacing w:val="5"/>
          <w:sz w:val="36"/>
          <w:szCs w:val="36"/>
        </w:rPr>
      </w:pPr>
      <w:r>
        <w:rPr>
          <w:rFonts w:hint="eastAsia" w:ascii="楷体_GB2312" w:hAnsi="微软雅黑" w:eastAsia="楷体_GB2312"/>
          <w:b/>
          <w:bCs/>
          <w:spacing w:val="5"/>
          <w:sz w:val="36"/>
          <w:szCs w:val="36"/>
        </w:rPr>
        <w:t>一、扫黑除恶专项斗争的总体要求</w:t>
      </w:r>
    </w:p>
    <w:p>
      <w:pPr>
        <w:rPr>
          <w:rFonts w:hint="eastAsia" w:ascii="楷体_GB2312" w:hAnsi="微软雅黑" w:eastAsia="楷体_GB2312"/>
          <w:b/>
          <w:bCs/>
          <w:spacing w:val="5"/>
          <w:sz w:val="36"/>
          <w:szCs w:val="36"/>
        </w:rPr>
      </w:pPr>
      <w:r>
        <w:rPr>
          <w:rFonts w:hint="eastAsia" w:ascii="楷体_GB2312" w:hAnsi="微软雅黑" w:eastAsia="楷体_GB2312"/>
          <w:b/>
          <w:bCs/>
          <w:spacing w:val="5"/>
          <w:sz w:val="36"/>
          <w:szCs w:val="36"/>
        </w:rPr>
        <w:t>二、需重点掌握的概念</w:t>
      </w:r>
    </w:p>
    <w:p>
      <w:pPr>
        <w:rPr>
          <w:rFonts w:hint="eastAsia" w:ascii="楷体_GB2312" w:hAnsi="微软雅黑" w:eastAsia="楷体_GB2312"/>
          <w:b/>
          <w:bCs/>
          <w:spacing w:val="5"/>
          <w:sz w:val="36"/>
          <w:szCs w:val="36"/>
        </w:rPr>
      </w:pPr>
      <w:r>
        <w:rPr>
          <w:rFonts w:hint="eastAsia" w:ascii="楷体_GB2312" w:hAnsi="微软雅黑" w:eastAsia="楷体_GB2312"/>
          <w:b/>
          <w:bCs/>
          <w:spacing w:val="5"/>
          <w:sz w:val="36"/>
          <w:szCs w:val="36"/>
        </w:rPr>
        <w:t>三、组织部门的职责及重点内容</w:t>
      </w:r>
    </w:p>
    <w:p>
      <w:pPr>
        <w:rPr>
          <w:rFonts w:hint="eastAsia" w:ascii="楷体_GB2312" w:hAnsi="微软雅黑" w:eastAsia="楷体_GB2312"/>
          <w:b/>
          <w:bCs/>
          <w:spacing w:val="5"/>
          <w:sz w:val="36"/>
          <w:szCs w:val="36"/>
        </w:rPr>
      </w:pPr>
      <w:r>
        <w:rPr>
          <w:rFonts w:hint="eastAsia" w:ascii="楷体_GB2312" w:hAnsi="微软雅黑" w:eastAsia="楷体_GB2312"/>
          <w:b/>
          <w:bCs/>
          <w:spacing w:val="5"/>
          <w:sz w:val="36"/>
          <w:szCs w:val="36"/>
        </w:rPr>
        <w:t>四、中央下发的指导性文件</w:t>
      </w:r>
    </w:p>
    <w:p>
      <w:pPr>
        <w:rPr>
          <w:rFonts w:hint="eastAsia" w:ascii="楷体_GB2312" w:hAnsi="微软雅黑" w:eastAsia="楷体_GB2312"/>
          <w:b/>
          <w:bCs/>
          <w:spacing w:val="5"/>
          <w:sz w:val="36"/>
          <w:szCs w:val="36"/>
        </w:rPr>
      </w:pPr>
      <w:r>
        <w:rPr>
          <w:rFonts w:hint="eastAsia" w:ascii="楷体_GB2312" w:hAnsi="微软雅黑" w:eastAsia="楷体_GB2312"/>
          <w:b/>
          <w:bCs/>
          <w:spacing w:val="5"/>
          <w:sz w:val="36"/>
          <w:szCs w:val="36"/>
        </w:rPr>
        <w:t>五、中央、省有关会议精神</w:t>
      </w:r>
    </w:p>
    <w:p>
      <w:pPr>
        <w:rPr>
          <w:rFonts w:hint="eastAsia" w:ascii="楷体_GB2312" w:hAnsi="微软雅黑" w:eastAsia="楷体_GB2312"/>
          <w:b/>
          <w:bCs/>
          <w:spacing w:val="5"/>
          <w:sz w:val="36"/>
          <w:szCs w:val="36"/>
        </w:rPr>
      </w:pPr>
      <w:r>
        <w:rPr>
          <w:rFonts w:hint="eastAsia" w:ascii="楷体_GB2312" w:hAnsi="微软雅黑" w:eastAsia="楷体_GB2312"/>
          <w:b/>
          <w:bCs/>
          <w:spacing w:val="5"/>
          <w:sz w:val="36"/>
          <w:szCs w:val="36"/>
        </w:rPr>
        <w:t>六、常州市全面部署推进扫黑除恶专项斗争工作概况</w:t>
      </w:r>
    </w:p>
    <w:p>
      <w:pPr>
        <w:rPr>
          <w:rFonts w:hint="eastAsia" w:ascii="楷体_GB2312" w:hAnsi="微软雅黑" w:eastAsia="楷体_GB2312"/>
          <w:b/>
          <w:bCs/>
          <w:spacing w:val="5"/>
          <w:sz w:val="36"/>
          <w:szCs w:val="36"/>
        </w:rPr>
      </w:pPr>
      <w:r>
        <w:rPr>
          <w:rFonts w:hint="eastAsia" w:ascii="楷体_GB2312" w:hAnsi="微软雅黑" w:eastAsia="楷体_GB2312"/>
          <w:b/>
          <w:bCs/>
          <w:spacing w:val="5"/>
          <w:sz w:val="36"/>
          <w:szCs w:val="36"/>
        </w:rPr>
        <w:t>七、市委组织部有关工作部署</w:t>
      </w:r>
    </w:p>
    <w:p>
      <w:pPr>
        <w:rPr>
          <w:rFonts w:ascii="楷体_GB2312" w:hAnsi="微软雅黑" w:eastAsia="楷体_GB2312"/>
          <w:b/>
          <w:bCs/>
          <w:spacing w:val="5"/>
          <w:sz w:val="36"/>
          <w:szCs w:val="36"/>
        </w:rPr>
      </w:pPr>
    </w:p>
    <w:p>
      <w:pPr>
        <w:widowControl/>
        <w:jc w:val="left"/>
        <w:rPr>
          <w:rFonts w:ascii="楷体_GB2312" w:hAnsi="微软雅黑" w:eastAsia="楷体_GB2312"/>
          <w:b/>
          <w:bCs/>
          <w:spacing w:val="5"/>
          <w:sz w:val="36"/>
          <w:szCs w:val="36"/>
        </w:rPr>
      </w:pPr>
      <w:r>
        <w:rPr>
          <w:rFonts w:ascii="楷体_GB2312" w:hAnsi="微软雅黑" w:eastAsia="楷体_GB2312"/>
          <w:b/>
          <w:bCs/>
          <w:spacing w:val="5"/>
          <w:sz w:val="36"/>
          <w:szCs w:val="36"/>
        </w:rPr>
        <w:br w:type="page"/>
      </w:r>
    </w:p>
    <w:p>
      <w:pPr>
        <w:widowControl/>
        <w:jc w:val="left"/>
        <w:rPr>
          <w:rFonts w:ascii="楷体_GB2312" w:hAnsi="微软雅黑" w:eastAsia="楷体_GB2312" w:cs="宋体"/>
          <w:b/>
          <w:bCs/>
          <w:spacing w:val="5"/>
          <w:kern w:val="0"/>
          <w:sz w:val="36"/>
          <w:szCs w:val="36"/>
        </w:rPr>
      </w:pPr>
      <w:r>
        <w:rPr>
          <w:rFonts w:hint="eastAsia" w:ascii="楷体_GB2312" w:hAnsi="微软雅黑" w:eastAsia="楷体_GB2312" w:cs="宋体"/>
          <w:b/>
          <w:bCs/>
          <w:spacing w:val="5"/>
          <w:kern w:val="0"/>
          <w:sz w:val="36"/>
          <w:szCs w:val="36"/>
        </w:rPr>
        <w:t>一、</w:t>
      </w:r>
      <w:r>
        <w:rPr>
          <w:rFonts w:hint="eastAsia" w:ascii="楷体_GB2312" w:hAnsi="微软雅黑" w:eastAsia="楷体_GB2312"/>
          <w:b/>
          <w:bCs/>
          <w:spacing w:val="5"/>
          <w:sz w:val="36"/>
          <w:szCs w:val="36"/>
        </w:rPr>
        <w:t>扫黑除恶专项斗争的总体要求</w:t>
      </w:r>
    </w:p>
    <w:p>
      <w:pPr>
        <w:spacing w:line="350" w:lineRule="exact"/>
        <w:ind w:firstLine="504"/>
        <w:rPr>
          <w:rFonts w:ascii="Times New Roman" w:hAnsi="Times New Roman" w:eastAsia="方正黑体_GBK"/>
          <w:spacing w:val="6"/>
          <w:sz w:val="24"/>
          <w:szCs w:val="24"/>
        </w:rPr>
      </w:pPr>
      <w:r>
        <w:rPr>
          <w:rFonts w:hint="eastAsia" w:ascii="Times New Roman" w:hAnsi="Times New Roman" w:eastAsia="方正黑体_GBK"/>
          <w:spacing w:val="6"/>
          <w:sz w:val="24"/>
          <w:szCs w:val="24"/>
        </w:rPr>
        <w:t>1、习近平总书记关于扫黑除恶专项斗争的重要指示是什么？</w:t>
      </w:r>
    </w:p>
    <w:p>
      <w:pPr>
        <w:spacing w:line="350" w:lineRule="exact"/>
        <w:ind w:firstLine="504"/>
        <w:rPr>
          <w:rFonts w:ascii="Times New Roman" w:hAnsi="Times New Roman" w:eastAsia="方正书宋_GBK"/>
          <w:spacing w:val="6"/>
          <w:sz w:val="24"/>
          <w:szCs w:val="24"/>
        </w:rPr>
      </w:pPr>
      <w:r>
        <w:rPr>
          <w:rFonts w:hint="eastAsia" w:ascii="Times New Roman" w:hAnsi="Times New Roman" w:eastAsia="方正书宋_GBK"/>
          <w:spacing w:val="6"/>
          <w:sz w:val="24"/>
          <w:szCs w:val="24"/>
        </w:rPr>
        <w:t>2017年11月8日，习近平总书记批示指出：要开展一轮新的扫黑除恶专项斗争，重点是农村，城市也要抓，对群众反映强烈、问题比较突出的地区、行业和领域，应采取强有力的措施，依法重点整治。扫黑除恶要与反腐结合起来，与基层“拍蝇”结合起来，既抓涉黑组织，也抓后面的“保护伞”。加强基层组织建设，是铲除黑恶势力滋生土壤的治本之策、关键之举，务必把这个基础夯实筑牢。</w:t>
      </w:r>
    </w:p>
    <w:p>
      <w:pPr>
        <w:spacing w:line="350" w:lineRule="exact"/>
        <w:ind w:firstLine="504"/>
        <w:rPr>
          <w:rFonts w:ascii="Times New Roman" w:hAnsi="Times New Roman" w:eastAsia="方正黑体_GBK"/>
          <w:spacing w:val="6"/>
          <w:sz w:val="24"/>
          <w:szCs w:val="24"/>
        </w:rPr>
      </w:pPr>
    </w:p>
    <w:p>
      <w:pPr>
        <w:spacing w:line="350" w:lineRule="exact"/>
        <w:ind w:firstLine="504"/>
        <w:rPr>
          <w:rFonts w:ascii="Times New Roman" w:hAnsi="Times New Roman" w:eastAsia="方正黑体_GBK"/>
          <w:spacing w:val="6"/>
          <w:sz w:val="24"/>
          <w:szCs w:val="24"/>
        </w:rPr>
      </w:pPr>
      <w:r>
        <w:rPr>
          <w:rFonts w:hint="eastAsia" w:ascii="Times New Roman" w:hAnsi="Times New Roman" w:eastAsia="方正黑体_GBK"/>
          <w:spacing w:val="6"/>
          <w:sz w:val="24"/>
          <w:szCs w:val="24"/>
        </w:rPr>
        <w:t>2、中共中央、国务院对在全国范围内开展扫黑除恶专项斗争提出的总体要求是什么？</w:t>
      </w:r>
    </w:p>
    <w:p>
      <w:pPr>
        <w:spacing w:line="350" w:lineRule="exact"/>
        <w:ind w:firstLine="504"/>
        <w:rPr>
          <w:rFonts w:ascii="Times New Roman" w:hAnsi="Times New Roman" w:eastAsia="方正书宋_GBK"/>
          <w:spacing w:val="6"/>
          <w:sz w:val="24"/>
          <w:szCs w:val="24"/>
        </w:rPr>
      </w:pPr>
      <w:r>
        <w:rPr>
          <w:rFonts w:hint="eastAsia" w:ascii="Times New Roman" w:hAnsi="Times New Roman" w:eastAsia="方正书宋_GBK"/>
          <w:spacing w:val="6"/>
          <w:sz w:val="24"/>
          <w:szCs w:val="24"/>
        </w:rPr>
        <w:t>2018年1月11日，中共中央、国务院印发了《关于开展扫黑除恶专项斗争的通知》。通知明确提出：要全面贯彻党的十九大精神，以习近平新时代中国特色社会主义思想为指导，牢固树立以人民为中心的发展思想，贯彻落实总体国家安全观，针对当前涉黑涉恶问题新动向，切实把专项治理和系统治理、综合治理、依法治理、源头治理结合起来，把打击黑恶势力犯罪和反腐败、基层“拍蝇”结合起来，把扫黑除恶和加强基层组织建设结合起来，既有力打击震慑黑恶势力犯罪，形成压倒性态势，又有效铲除黑恶势力滋生土壤，形成长效机制，不断增强人民获得感、幸福感、安全感，维护社会和谐稳定，巩固党的执政基础，为决胜全面建成小康社会、夺取新时代中国特色社会主义伟大胜利、实现中华民族伟大复兴的中国梦创造安全稳定的社会环境。</w:t>
      </w:r>
    </w:p>
    <w:p>
      <w:pPr>
        <w:spacing w:line="350" w:lineRule="exact"/>
        <w:ind w:firstLine="504"/>
        <w:rPr>
          <w:rFonts w:ascii="Times New Roman" w:hAnsi="Times New Roman" w:eastAsia="方正书宋_GBK"/>
          <w:spacing w:val="6"/>
          <w:sz w:val="24"/>
          <w:szCs w:val="24"/>
        </w:rPr>
      </w:pPr>
    </w:p>
    <w:p>
      <w:pPr>
        <w:spacing w:line="350" w:lineRule="exact"/>
        <w:ind w:firstLine="504"/>
        <w:rPr>
          <w:rFonts w:ascii="Times New Roman" w:hAnsi="Times New Roman" w:eastAsia="方正黑体_GBK"/>
          <w:spacing w:val="6"/>
          <w:sz w:val="24"/>
          <w:szCs w:val="24"/>
        </w:rPr>
      </w:pPr>
      <w:r>
        <w:rPr>
          <w:rFonts w:hint="eastAsia" w:ascii="Times New Roman" w:hAnsi="Times New Roman" w:eastAsia="方正黑体_GBK"/>
          <w:spacing w:val="6"/>
          <w:sz w:val="24"/>
          <w:szCs w:val="24"/>
        </w:rPr>
        <w:t>3、为什么要在全国范围内开展扫黑除恶专项斗争?</w:t>
      </w:r>
    </w:p>
    <w:p>
      <w:pPr>
        <w:spacing w:line="350" w:lineRule="exact"/>
        <w:ind w:firstLine="504"/>
        <w:rPr>
          <w:rFonts w:ascii="Times New Roman" w:hAnsi="Times New Roman" w:eastAsia="方正书宋_GBK"/>
          <w:spacing w:val="6"/>
          <w:sz w:val="24"/>
          <w:szCs w:val="24"/>
        </w:rPr>
      </w:pPr>
      <w:r>
        <w:rPr>
          <w:rFonts w:hint="eastAsia" w:ascii="Times New Roman" w:hAnsi="Times New Roman" w:eastAsia="方正书宋_GBK"/>
          <w:spacing w:val="6"/>
          <w:sz w:val="24"/>
          <w:szCs w:val="24"/>
        </w:rPr>
        <w:t>开展扫黑除恶专项斗争，是在全面建成小康社会决胜阶段、中国特色社会主义进行新时代的关键时期作出的一项重大部署，事关伟大斗争进行、伟大工程建设、伟大事业推进、伟大梦想实现。</w:t>
      </w:r>
    </w:p>
    <w:p>
      <w:pPr>
        <w:spacing w:line="350" w:lineRule="exact"/>
        <w:ind w:firstLine="504"/>
        <w:rPr>
          <w:rFonts w:ascii="Times New Roman" w:hAnsi="Times New Roman" w:eastAsia="方正书宋_GBK"/>
          <w:spacing w:val="6"/>
          <w:sz w:val="24"/>
          <w:szCs w:val="24"/>
        </w:rPr>
      </w:pPr>
      <w:r>
        <w:rPr>
          <w:rFonts w:hint="eastAsia" w:ascii="Times New Roman" w:hAnsi="Times New Roman" w:eastAsia="方正黑体_GBK"/>
          <w:spacing w:val="6"/>
          <w:sz w:val="24"/>
          <w:szCs w:val="24"/>
        </w:rPr>
        <w:t>一是坚持以人民为中心的必然要求</w:t>
      </w:r>
      <w:r>
        <w:rPr>
          <w:rFonts w:hint="eastAsia" w:ascii="Times New Roman" w:hAnsi="Times New Roman" w:eastAsia="方正书宋_GBK"/>
          <w:spacing w:val="6"/>
          <w:sz w:val="24"/>
          <w:szCs w:val="24"/>
        </w:rPr>
        <w:t>。黑恶势力是社会毒瘤，严重危害人民群众人身权、财产权、人格权，人民群众深恶痛绝。只有坚决扫除黑恶势力，老百姓才能安居、安业、安心，人民群众获得感、幸福感、安全感才能更加充实、更有保障、更可持续。</w:t>
      </w:r>
    </w:p>
    <w:p>
      <w:pPr>
        <w:spacing w:line="350" w:lineRule="exact"/>
        <w:ind w:firstLine="504"/>
        <w:rPr>
          <w:rFonts w:ascii="Times New Roman" w:hAnsi="Times New Roman" w:eastAsia="方正书宋_GBK"/>
          <w:spacing w:val="6"/>
          <w:sz w:val="24"/>
          <w:szCs w:val="24"/>
        </w:rPr>
      </w:pPr>
      <w:r>
        <w:rPr>
          <w:rFonts w:hint="eastAsia" w:ascii="Times New Roman" w:hAnsi="Times New Roman" w:eastAsia="方正黑体_GBK"/>
          <w:spacing w:val="6"/>
          <w:sz w:val="24"/>
          <w:szCs w:val="24"/>
        </w:rPr>
        <w:t>二是决胜全面建成小康社会的必然要求</w:t>
      </w:r>
      <w:r>
        <w:rPr>
          <w:rFonts w:hint="eastAsia" w:ascii="Times New Roman" w:hAnsi="Times New Roman" w:eastAsia="方正书宋_GBK"/>
          <w:spacing w:val="6"/>
          <w:sz w:val="24"/>
          <w:szCs w:val="24"/>
        </w:rPr>
        <w:t>。全面小康，关键在于“全面”。如果人民群众安全感没有保障、公平感缺失，就谈不上全面小康。目前距离全面建成小康社会不到三年时间，只有拿出决胜的精神状态和雷霆的实际行动，坚决扫除黑恶势力，人民群众才能带着满满的安全感迈入全面小康社会。</w:t>
      </w:r>
    </w:p>
    <w:p>
      <w:pPr>
        <w:spacing w:line="350" w:lineRule="exact"/>
        <w:ind w:firstLine="504"/>
        <w:rPr>
          <w:rFonts w:ascii="Times New Roman" w:hAnsi="Times New Roman" w:eastAsia="方正书宋_GBK"/>
          <w:spacing w:val="6"/>
          <w:sz w:val="24"/>
          <w:szCs w:val="24"/>
        </w:rPr>
      </w:pPr>
      <w:r>
        <w:rPr>
          <w:rFonts w:hint="eastAsia" w:ascii="Times New Roman" w:hAnsi="Times New Roman" w:eastAsia="方正黑体_GBK"/>
          <w:spacing w:val="6"/>
          <w:sz w:val="24"/>
          <w:szCs w:val="24"/>
        </w:rPr>
        <w:t>三是推进国家治理体系和治理能力现代化的必然要求</w:t>
      </w:r>
      <w:r>
        <w:rPr>
          <w:rFonts w:hint="eastAsia" w:ascii="Times New Roman" w:hAnsi="Times New Roman" w:eastAsia="方正书宋_GBK"/>
          <w:spacing w:val="6"/>
          <w:sz w:val="24"/>
          <w:szCs w:val="24"/>
        </w:rPr>
        <w:t>。凡是涉黑涉恶问题突出的地方，民主法治必然无法彰显，社会环境必然乌烟瘴气。只有以开展扫黑除恶专项斗争为牵引，深入整治影响社会治理的突出问题，才能形成有效的社会治理、良好的社会秩序，为推进国家治理体系和治理能力现代化奠定坚实基础。</w:t>
      </w:r>
    </w:p>
    <w:p>
      <w:pPr>
        <w:spacing w:line="350" w:lineRule="exact"/>
        <w:ind w:firstLine="504"/>
        <w:rPr>
          <w:rFonts w:ascii="Times New Roman" w:hAnsi="Times New Roman" w:eastAsia="方正书宋_GBK"/>
          <w:spacing w:val="6"/>
          <w:sz w:val="24"/>
          <w:szCs w:val="24"/>
        </w:rPr>
      </w:pPr>
      <w:r>
        <w:rPr>
          <w:rFonts w:hint="eastAsia" w:ascii="Times New Roman" w:hAnsi="Times New Roman" w:eastAsia="方正黑体_GBK"/>
          <w:spacing w:val="6"/>
          <w:sz w:val="24"/>
          <w:szCs w:val="24"/>
        </w:rPr>
        <w:t>四是巩固党的执政根基的必然要求</w:t>
      </w:r>
      <w:r>
        <w:rPr>
          <w:rFonts w:hint="eastAsia" w:ascii="Times New Roman" w:hAnsi="Times New Roman" w:eastAsia="方正书宋_GBK"/>
          <w:spacing w:val="6"/>
          <w:sz w:val="24"/>
          <w:szCs w:val="24"/>
        </w:rPr>
        <w:t>。目前，一些地方基层政权存在的种种乱象，与黑恶势力为非作歹不无关系。开展扫黑除恶专项斗争，是加强基层政权建设的重要切入点，是推动全面从严治党向基层延伸的有效举措。可以说，打击的是黑恶势力，净化的是政治生态，赢得的是党心民心，夯实的是执政根基。</w:t>
      </w:r>
    </w:p>
    <w:p>
      <w:pPr>
        <w:spacing w:line="350" w:lineRule="exact"/>
        <w:ind w:firstLine="504"/>
        <w:rPr>
          <w:rFonts w:ascii="Times New Roman" w:hAnsi="Times New Roman" w:eastAsia="方正书宋_GBK"/>
          <w:spacing w:val="6"/>
          <w:sz w:val="24"/>
          <w:szCs w:val="24"/>
        </w:rPr>
      </w:pPr>
    </w:p>
    <w:p>
      <w:pPr>
        <w:spacing w:line="350" w:lineRule="exact"/>
        <w:ind w:firstLine="504"/>
        <w:rPr>
          <w:rFonts w:ascii="Times New Roman" w:hAnsi="Times New Roman" w:eastAsia="方正黑体_GBK"/>
          <w:spacing w:val="6"/>
          <w:sz w:val="24"/>
          <w:szCs w:val="24"/>
        </w:rPr>
      </w:pPr>
      <w:r>
        <w:rPr>
          <w:rFonts w:hint="eastAsia" w:ascii="Times New Roman" w:hAnsi="Times New Roman" w:eastAsia="方正黑体_GBK"/>
          <w:spacing w:val="6"/>
          <w:sz w:val="24"/>
          <w:szCs w:val="24"/>
        </w:rPr>
        <w:t>4、开展扫黑除恶专项斗争的重要性体现在哪几个方面？</w:t>
      </w:r>
    </w:p>
    <w:p>
      <w:pPr>
        <w:spacing w:line="350" w:lineRule="exact"/>
        <w:ind w:firstLine="504"/>
        <w:rPr>
          <w:rFonts w:ascii="Times New Roman" w:hAnsi="Times New Roman" w:eastAsia="方正书宋_GBK"/>
          <w:spacing w:val="6"/>
          <w:sz w:val="24"/>
          <w:szCs w:val="24"/>
        </w:rPr>
      </w:pPr>
      <w:r>
        <w:rPr>
          <w:rFonts w:hint="eastAsia" w:ascii="Times New Roman" w:hAnsi="Times New Roman" w:eastAsia="方正书宋_GBK"/>
          <w:spacing w:val="6"/>
          <w:sz w:val="24"/>
          <w:szCs w:val="24"/>
        </w:rPr>
        <w:t>开展扫黑除恶专项斗争，是以习近平总书记为核心的党中央站在中国特色社会主义进入新时代、“两个一百年”奋斗目标进入历史交汇期的高度作出的一项重大决策部署。事关社会大局稳定和国家长治久安，事关人心向背和基层政权巩固，事关进行伟大斗争、建设伟大工程、推进伟大事业、实现伟大梦想。</w:t>
      </w:r>
    </w:p>
    <w:p>
      <w:pPr>
        <w:spacing w:line="350" w:lineRule="exact"/>
        <w:ind w:firstLine="504"/>
        <w:rPr>
          <w:rFonts w:ascii="Times New Roman" w:hAnsi="Times New Roman" w:eastAsia="方正书宋_GBK"/>
          <w:spacing w:val="6"/>
          <w:sz w:val="24"/>
          <w:szCs w:val="24"/>
        </w:rPr>
      </w:pPr>
    </w:p>
    <w:p>
      <w:pPr>
        <w:spacing w:line="350" w:lineRule="exact"/>
        <w:ind w:firstLine="504"/>
        <w:rPr>
          <w:rFonts w:ascii="Times New Roman" w:hAnsi="Times New Roman" w:eastAsia="方正黑体_GBK"/>
          <w:spacing w:val="6"/>
          <w:sz w:val="24"/>
          <w:szCs w:val="24"/>
        </w:rPr>
      </w:pPr>
      <w:r>
        <w:rPr>
          <w:rFonts w:hint="eastAsia" w:ascii="Times New Roman" w:hAnsi="Times New Roman" w:eastAsia="方正黑体_GBK"/>
          <w:spacing w:val="6"/>
          <w:sz w:val="24"/>
          <w:szCs w:val="24"/>
        </w:rPr>
        <w:t>5、开展扫黑除恶专项斗争必须把握的基本原则是什么？</w:t>
      </w:r>
    </w:p>
    <w:p>
      <w:pPr>
        <w:spacing w:line="350" w:lineRule="exact"/>
        <w:ind w:firstLine="504"/>
        <w:rPr>
          <w:rFonts w:ascii="Times New Roman" w:hAnsi="Times New Roman" w:eastAsia="方正书宋_GBK"/>
          <w:spacing w:val="6"/>
          <w:sz w:val="24"/>
          <w:szCs w:val="24"/>
        </w:rPr>
      </w:pPr>
      <w:r>
        <w:rPr>
          <w:rFonts w:hint="eastAsia" w:ascii="Times New Roman" w:hAnsi="Times New Roman" w:eastAsia="方正书宋_GBK"/>
          <w:spacing w:val="6"/>
          <w:sz w:val="24"/>
          <w:szCs w:val="24"/>
        </w:rPr>
        <w:t>（1）坚持党的领导、发挥政治优势；</w:t>
      </w:r>
    </w:p>
    <w:p>
      <w:pPr>
        <w:spacing w:line="350" w:lineRule="exact"/>
        <w:ind w:firstLine="504"/>
        <w:rPr>
          <w:rFonts w:ascii="Times New Roman" w:hAnsi="Times New Roman" w:eastAsia="方正书宋_GBK"/>
          <w:spacing w:val="-6"/>
          <w:sz w:val="24"/>
          <w:szCs w:val="24"/>
        </w:rPr>
      </w:pPr>
      <w:r>
        <w:rPr>
          <w:rFonts w:hint="eastAsia" w:ascii="Times New Roman" w:hAnsi="Times New Roman" w:eastAsia="方正书宋_GBK"/>
          <w:spacing w:val="6"/>
          <w:sz w:val="24"/>
          <w:szCs w:val="24"/>
        </w:rPr>
        <w:t>（2）</w:t>
      </w:r>
      <w:r>
        <w:rPr>
          <w:rFonts w:hint="eastAsia" w:ascii="Times New Roman" w:hAnsi="Times New Roman" w:eastAsia="方正书宋_GBK"/>
          <w:spacing w:val="-6"/>
          <w:sz w:val="24"/>
          <w:szCs w:val="24"/>
        </w:rPr>
        <w:t>坚持人民主体地位、紧紧依靠群众；</w:t>
      </w:r>
    </w:p>
    <w:p>
      <w:pPr>
        <w:spacing w:line="350" w:lineRule="exact"/>
        <w:ind w:firstLine="504"/>
        <w:rPr>
          <w:rFonts w:ascii="Times New Roman" w:hAnsi="Times New Roman" w:eastAsia="方正书宋_GBK"/>
          <w:spacing w:val="6"/>
          <w:sz w:val="24"/>
          <w:szCs w:val="24"/>
        </w:rPr>
      </w:pPr>
      <w:r>
        <w:rPr>
          <w:rFonts w:hint="eastAsia" w:ascii="Times New Roman" w:hAnsi="Times New Roman" w:eastAsia="方正书宋_GBK"/>
          <w:spacing w:val="6"/>
          <w:sz w:val="24"/>
          <w:szCs w:val="24"/>
        </w:rPr>
        <w:t>（3）坚持综合治理、齐抓共管；</w:t>
      </w:r>
    </w:p>
    <w:p>
      <w:pPr>
        <w:spacing w:line="350" w:lineRule="exact"/>
        <w:ind w:firstLine="504"/>
        <w:rPr>
          <w:rFonts w:ascii="Times New Roman" w:hAnsi="Times New Roman" w:eastAsia="方正书宋_GBK"/>
          <w:spacing w:val="6"/>
          <w:sz w:val="24"/>
          <w:szCs w:val="24"/>
        </w:rPr>
      </w:pPr>
      <w:r>
        <w:rPr>
          <w:rFonts w:hint="eastAsia" w:ascii="Times New Roman" w:hAnsi="Times New Roman" w:eastAsia="方正书宋_GBK"/>
          <w:spacing w:val="6"/>
          <w:sz w:val="24"/>
          <w:szCs w:val="24"/>
        </w:rPr>
        <w:t>（4）坚持依法严惩、打早打小；</w:t>
      </w:r>
    </w:p>
    <w:p>
      <w:pPr>
        <w:spacing w:line="350" w:lineRule="exact"/>
        <w:ind w:firstLine="504"/>
        <w:rPr>
          <w:rFonts w:ascii="Times New Roman" w:hAnsi="Times New Roman" w:eastAsia="方正书宋_GBK"/>
          <w:spacing w:val="6"/>
          <w:sz w:val="24"/>
          <w:szCs w:val="24"/>
        </w:rPr>
      </w:pPr>
      <w:r>
        <w:rPr>
          <w:rFonts w:hint="eastAsia" w:ascii="Times New Roman" w:hAnsi="Times New Roman" w:eastAsia="方正书宋_GBK"/>
          <w:spacing w:val="6"/>
          <w:sz w:val="24"/>
          <w:szCs w:val="24"/>
        </w:rPr>
        <w:t>（5）坚持标本兼治、源头治理。</w:t>
      </w:r>
    </w:p>
    <w:p>
      <w:pPr>
        <w:spacing w:line="350" w:lineRule="exact"/>
        <w:ind w:firstLine="504"/>
        <w:rPr>
          <w:rFonts w:ascii="Times New Roman" w:hAnsi="Times New Roman" w:eastAsia="方正书宋_GBK"/>
          <w:spacing w:val="6"/>
          <w:sz w:val="24"/>
          <w:szCs w:val="24"/>
        </w:rPr>
      </w:pPr>
    </w:p>
    <w:p>
      <w:pPr>
        <w:spacing w:line="350" w:lineRule="exact"/>
        <w:ind w:firstLine="504"/>
        <w:rPr>
          <w:rFonts w:ascii="Times New Roman" w:hAnsi="Times New Roman" w:eastAsia="方正黑体_GBK"/>
          <w:spacing w:val="6"/>
          <w:sz w:val="24"/>
          <w:szCs w:val="24"/>
        </w:rPr>
      </w:pPr>
      <w:r>
        <w:rPr>
          <w:rFonts w:hint="eastAsia" w:ascii="Times New Roman" w:hAnsi="Times New Roman" w:eastAsia="方正黑体_GBK"/>
          <w:spacing w:val="6"/>
          <w:sz w:val="24"/>
          <w:szCs w:val="24"/>
        </w:rPr>
        <w:t>6、扫黑除恶专项斗争的实施步骤是什么？</w:t>
      </w:r>
    </w:p>
    <w:p>
      <w:pPr>
        <w:spacing w:line="350" w:lineRule="exact"/>
        <w:ind w:firstLine="504"/>
        <w:rPr>
          <w:rFonts w:ascii="Times New Roman" w:hAnsi="Times New Roman" w:eastAsia="方正书宋_GBK"/>
          <w:spacing w:val="6"/>
          <w:sz w:val="24"/>
          <w:szCs w:val="24"/>
        </w:rPr>
      </w:pPr>
      <w:r>
        <w:rPr>
          <w:rFonts w:hint="eastAsia" w:ascii="Times New Roman" w:hAnsi="Times New Roman" w:eastAsia="方正书宋_GBK"/>
          <w:spacing w:val="6"/>
          <w:sz w:val="24"/>
          <w:szCs w:val="24"/>
        </w:rPr>
        <w:t>扫黑除恶专项斗争为期3年。</w:t>
      </w:r>
    </w:p>
    <w:p>
      <w:pPr>
        <w:spacing w:line="350" w:lineRule="exact"/>
        <w:ind w:firstLine="504"/>
        <w:rPr>
          <w:rFonts w:ascii="Times New Roman" w:hAnsi="Times New Roman" w:eastAsia="方正书宋_GBK"/>
          <w:spacing w:val="6"/>
          <w:sz w:val="24"/>
          <w:szCs w:val="24"/>
        </w:rPr>
      </w:pPr>
      <w:r>
        <w:rPr>
          <w:rFonts w:hint="eastAsia" w:ascii="Times New Roman" w:hAnsi="Times New Roman" w:eastAsia="方正黑体_GBK"/>
          <w:spacing w:val="6"/>
          <w:sz w:val="24"/>
          <w:szCs w:val="24"/>
        </w:rPr>
        <w:t>2018年为专项斗争推进年</w:t>
      </w:r>
      <w:r>
        <w:rPr>
          <w:rFonts w:hint="eastAsia" w:ascii="Times New Roman" w:hAnsi="Times New Roman" w:eastAsia="方正书宋_GBK"/>
          <w:spacing w:val="6"/>
          <w:sz w:val="24"/>
          <w:szCs w:val="24"/>
        </w:rPr>
        <w:t>。要坚持以打开路、重拳出击，组织发动各方面力量，严厉打击群众反映强烈的黑恶势力犯罪，深挖彻查“保护伞”，坚决铲除黑恶势力坐大成势根基，以强有力的整体打击态势，全面掀起斗争高潮，积极营造强大声势，有效遏制黑恶势力违法犯罪突出问题，在全社会形成黑恶势力人人喊打的浓厚氛围。</w:t>
      </w:r>
    </w:p>
    <w:p>
      <w:pPr>
        <w:spacing w:line="350" w:lineRule="exact"/>
        <w:ind w:firstLine="504"/>
        <w:rPr>
          <w:rFonts w:ascii="Times New Roman" w:hAnsi="Times New Roman" w:eastAsia="方正书宋_GBK"/>
          <w:spacing w:val="6"/>
          <w:sz w:val="24"/>
          <w:szCs w:val="24"/>
        </w:rPr>
      </w:pPr>
      <w:r>
        <w:rPr>
          <w:rFonts w:hint="eastAsia" w:ascii="Times New Roman" w:hAnsi="Times New Roman" w:eastAsia="方正黑体_GBK"/>
          <w:spacing w:val="6"/>
          <w:sz w:val="24"/>
          <w:szCs w:val="24"/>
        </w:rPr>
        <w:t>2019年为重点问题攻坚年</w:t>
      </w:r>
      <w:r>
        <w:rPr>
          <w:rFonts w:hint="eastAsia" w:ascii="Times New Roman" w:hAnsi="Times New Roman" w:eastAsia="方正书宋_GBK"/>
          <w:spacing w:val="6"/>
          <w:sz w:val="24"/>
          <w:szCs w:val="24"/>
        </w:rPr>
        <w:t>。对重点案件、重点问题、重点地区，深化专案侦办、专项治理和挂牌督办等措施，紧盯不放、攻坚突破，以重点突破之功收推动全局之效；对已侦破的案件循线深挖、逐一见底，彻底除根、不留死角，坚决铲除黑恶势力犯罪赖以滋生的土壤，进一步提升人民群众安全感、满意度。</w:t>
      </w:r>
    </w:p>
    <w:p>
      <w:pPr>
        <w:spacing w:line="350" w:lineRule="exact"/>
        <w:ind w:firstLine="504"/>
        <w:rPr>
          <w:rFonts w:ascii="Times New Roman" w:hAnsi="Times New Roman" w:eastAsia="方正书宋_GBK"/>
          <w:spacing w:val="6"/>
          <w:sz w:val="24"/>
          <w:szCs w:val="24"/>
        </w:rPr>
      </w:pPr>
      <w:r>
        <w:rPr>
          <w:rFonts w:hint="eastAsia" w:ascii="Times New Roman" w:hAnsi="Times New Roman" w:eastAsia="方正黑体_GBK"/>
          <w:spacing w:val="6"/>
          <w:sz w:val="24"/>
          <w:szCs w:val="24"/>
        </w:rPr>
        <w:t>2020年为长效机制建设年</w:t>
      </w:r>
      <w:r>
        <w:rPr>
          <w:rFonts w:hint="eastAsia" w:ascii="Times New Roman" w:hAnsi="Times New Roman" w:eastAsia="方正书宋_GBK"/>
          <w:spacing w:val="6"/>
          <w:sz w:val="24"/>
          <w:szCs w:val="24"/>
        </w:rPr>
        <w:t>。要坚持边打边建、固化成功经验做法，建立健全涉黑涉恶线索摸排、部门协作配合、基层基础建设、“保护伞”铲除等长效机制，充分凝聚各地各部门工作力量和资源，有效遏制黑恶势力滋生，确保工作成效经得起人民评判、历史检验，全面取得扫黑除恶专项斗争的压倒性胜利。</w:t>
      </w:r>
    </w:p>
    <w:p>
      <w:pPr>
        <w:spacing w:line="350" w:lineRule="exact"/>
        <w:ind w:firstLine="504"/>
        <w:rPr>
          <w:rFonts w:ascii="Times New Roman" w:hAnsi="Times New Roman" w:eastAsia="方正书宋_GBK"/>
          <w:spacing w:val="6"/>
          <w:sz w:val="24"/>
          <w:szCs w:val="24"/>
        </w:rPr>
      </w:pPr>
    </w:p>
    <w:p>
      <w:pPr>
        <w:spacing w:line="350" w:lineRule="exact"/>
        <w:ind w:firstLine="504"/>
        <w:rPr>
          <w:rFonts w:ascii="Times New Roman" w:hAnsi="Times New Roman" w:eastAsia="方正黑体_GBK"/>
          <w:spacing w:val="6"/>
          <w:sz w:val="24"/>
          <w:szCs w:val="24"/>
        </w:rPr>
      </w:pPr>
      <w:r>
        <w:rPr>
          <w:rFonts w:hint="eastAsia" w:ascii="Times New Roman" w:hAnsi="Times New Roman" w:eastAsia="方正黑体_GBK"/>
          <w:spacing w:val="6"/>
          <w:sz w:val="24"/>
          <w:szCs w:val="24"/>
        </w:rPr>
        <w:t>7、扫黑除恶专项斗争的目标任务是什么？</w:t>
      </w:r>
    </w:p>
    <w:p>
      <w:pPr>
        <w:spacing w:line="350" w:lineRule="exact"/>
        <w:ind w:firstLine="504"/>
        <w:rPr>
          <w:rFonts w:ascii="Times New Roman" w:hAnsi="Times New Roman" w:eastAsia="方正书宋_GBK"/>
          <w:spacing w:val="6"/>
          <w:sz w:val="24"/>
          <w:szCs w:val="24"/>
        </w:rPr>
      </w:pPr>
      <w:r>
        <w:rPr>
          <w:rFonts w:hint="eastAsia" w:ascii="Times New Roman" w:hAnsi="Times New Roman" w:eastAsia="方正书宋_GBK"/>
          <w:spacing w:val="6"/>
          <w:sz w:val="24"/>
          <w:szCs w:val="24"/>
        </w:rPr>
        <w:t>通过三年不懈努力，黑恶势力违法犯罪特别是农村涉黑涉恶问题得到根本遏制，涉黑涉恶治安乱点得到全面整治，重点行业、重点领域管理得到明显加强，人民群众安全感、满意度明显提升；黑恶势力“保护伞”得以铲除，加强基层组织建设的环境明显优化；基层社会治理能力明显提升，涉黑涉恶违法犯罪防范打击长效机制更加健全，扫黑除恶工作法治化、规范化、专业化水平进一步提高。</w:t>
      </w:r>
    </w:p>
    <w:p>
      <w:pPr>
        <w:spacing w:line="350" w:lineRule="exact"/>
        <w:ind w:firstLine="504"/>
        <w:rPr>
          <w:rFonts w:ascii="Times New Roman" w:hAnsi="Times New Roman" w:eastAsia="方正书宋_GBK"/>
          <w:spacing w:val="6"/>
          <w:sz w:val="24"/>
          <w:szCs w:val="24"/>
        </w:rPr>
      </w:pPr>
    </w:p>
    <w:p>
      <w:pPr>
        <w:spacing w:line="350" w:lineRule="exact"/>
        <w:ind w:firstLine="504"/>
        <w:rPr>
          <w:rFonts w:ascii="Times New Roman" w:hAnsi="Times New Roman" w:eastAsia="方正黑体_GBK"/>
          <w:spacing w:val="6"/>
          <w:sz w:val="24"/>
          <w:szCs w:val="24"/>
        </w:rPr>
      </w:pPr>
      <w:r>
        <w:rPr>
          <w:rFonts w:hint="eastAsia" w:ascii="Times New Roman" w:hAnsi="Times New Roman" w:eastAsia="方正黑体_GBK"/>
          <w:spacing w:val="6"/>
          <w:sz w:val="24"/>
          <w:szCs w:val="24"/>
        </w:rPr>
        <w:t>8、扫黑除恶专项斗争的重点打击对象是哪几类？</w:t>
      </w:r>
    </w:p>
    <w:p>
      <w:pPr>
        <w:spacing w:line="350" w:lineRule="exact"/>
        <w:ind w:firstLine="504"/>
        <w:rPr>
          <w:rFonts w:ascii="Times New Roman" w:hAnsi="Times New Roman" w:eastAsia="方正书宋_GBK"/>
          <w:spacing w:val="6"/>
          <w:sz w:val="24"/>
          <w:szCs w:val="24"/>
        </w:rPr>
      </w:pPr>
      <w:r>
        <w:rPr>
          <w:rFonts w:hint="eastAsia" w:ascii="Times New Roman" w:hAnsi="Times New Roman" w:eastAsia="方正书宋_GBK"/>
          <w:spacing w:val="6"/>
          <w:sz w:val="24"/>
          <w:szCs w:val="24"/>
        </w:rPr>
        <w:t>（1）威胁政治安全特别是政权安全、制度安全以及向政治领域渗透的黑恶势力；</w:t>
      </w:r>
    </w:p>
    <w:p>
      <w:pPr>
        <w:spacing w:line="350" w:lineRule="exact"/>
        <w:ind w:firstLine="504"/>
        <w:rPr>
          <w:rFonts w:ascii="Times New Roman" w:hAnsi="Times New Roman" w:eastAsia="方正书宋_GBK"/>
          <w:spacing w:val="6"/>
          <w:sz w:val="24"/>
          <w:szCs w:val="24"/>
        </w:rPr>
      </w:pPr>
      <w:r>
        <w:rPr>
          <w:rFonts w:hint="eastAsia" w:ascii="Times New Roman" w:hAnsi="Times New Roman" w:eastAsia="方正书宋_GBK"/>
          <w:spacing w:val="6"/>
          <w:sz w:val="24"/>
          <w:szCs w:val="24"/>
        </w:rPr>
        <w:t>（2）把持基层政权、操纵破坏基层换届选举、垄断农村资源、侵吞集体资产的黑恶势力；</w:t>
      </w:r>
    </w:p>
    <w:p>
      <w:pPr>
        <w:spacing w:line="350" w:lineRule="exact"/>
        <w:ind w:firstLine="504"/>
        <w:rPr>
          <w:rFonts w:ascii="Times New Roman" w:hAnsi="Times New Roman" w:eastAsia="方正书宋_GBK"/>
          <w:spacing w:val="6"/>
          <w:sz w:val="24"/>
          <w:szCs w:val="24"/>
        </w:rPr>
      </w:pPr>
      <w:r>
        <w:rPr>
          <w:rFonts w:hint="eastAsia" w:ascii="Times New Roman" w:hAnsi="Times New Roman" w:eastAsia="方正书宋_GBK"/>
          <w:spacing w:val="6"/>
          <w:sz w:val="24"/>
          <w:szCs w:val="24"/>
        </w:rPr>
        <w:t>（3）利用家族、宗族势力横行乡里、称霸一方、欺压残害百姓的“村霸”等黑恶势力；</w:t>
      </w:r>
    </w:p>
    <w:p>
      <w:pPr>
        <w:spacing w:line="350" w:lineRule="exact"/>
        <w:ind w:firstLine="504"/>
        <w:rPr>
          <w:rFonts w:ascii="Times New Roman" w:hAnsi="Times New Roman" w:eastAsia="方正书宋_GBK"/>
          <w:spacing w:val="6"/>
          <w:sz w:val="24"/>
          <w:szCs w:val="24"/>
        </w:rPr>
      </w:pPr>
      <w:r>
        <w:rPr>
          <w:rFonts w:hint="eastAsia" w:ascii="Times New Roman" w:hAnsi="Times New Roman" w:eastAsia="方正书宋_GBK"/>
          <w:spacing w:val="6"/>
          <w:sz w:val="24"/>
          <w:szCs w:val="24"/>
        </w:rPr>
        <w:t>（4）在征地、租地、拆迁、工程项目建设等过程中煽动闹事的黑恶势力；</w:t>
      </w:r>
    </w:p>
    <w:p>
      <w:pPr>
        <w:spacing w:line="350" w:lineRule="exact"/>
        <w:ind w:firstLine="504"/>
        <w:rPr>
          <w:rFonts w:ascii="Times New Roman" w:hAnsi="Times New Roman" w:eastAsia="方正书宋_GBK"/>
          <w:spacing w:val="6"/>
          <w:sz w:val="24"/>
          <w:szCs w:val="24"/>
        </w:rPr>
      </w:pPr>
      <w:r>
        <w:rPr>
          <w:rFonts w:hint="eastAsia" w:ascii="Times New Roman" w:hAnsi="Times New Roman" w:eastAsia="方正书宋_GBK"/>
          <w:spacing w:val="6"/>
          <w:sz w:val="24"/>
          <w:szCs w:val="24"/>
        </w:rPr>
        <w:t>（5）在建筑工程、交通运输、矿产资源、渔业捕捞等行业、领域，强揽工程、恶意竞标、非法占地、滥开滥采的黑恶势力；</w:t>
      </w:r>
    </w:p>
    <w:p>
      <w:pPr>
        <w:spacing w:line="350" w:lineRule="exact"/>
        <w:ind w:firstLine="504"/>
        <w:rPr>
          <w:rFonts w:ascii="Times New Roman" w:hAnsi="Times New Roman" w:eastAsia="方正书宋_GBK"/>
          <w:spacing w:val="6"/>
          <w:sz w:val="24"/>
          <w:szCs w:val="24"/>
        </w:rPr>
      </w:pPr>
      <w:r>
        <w:rPr>
          <w:rFonts w:hint="eastAsia" w:ascii="Times New Roman" w:hAnsi="Times New Roman" w:eastAsia="方正书宋_GBK"/>
          <w:spacing w:val="6"/>
          <w:sz w:val="24"/>
          <w:szCs w:val="24"/>
        </w:rPr>
        <w:t>（6）在商贸集市、批发市场、车站码头、旅游景区等场所欺行霸市、强买强卖、收保护费的市霸、行霸等黑恶势力；</w:t>
      </w:r>
    </w:p>
    <w:p>
      <w:pPr>
        <w:spacing w:line="350" w:lineRule="exact"/>
        <w:ind w:firstLine="504"/>
        <w:rPr>
          <w:rFonts w:ascii="Times New Roman" w:hAnsi="Times New Roman" w:eastAsia="方正书宋_GBK"/>
          <w:spacing w:val="6"/>
          <w:sz w:val="24"/>
          <w:szCs w:val="24"/>
        </w:rPr>
      </w:pPr>
      <w:r>
        <w:rPr>
          <w:rFonts w:hint="eastAsia" w:ascii="Times New Roman" w:hAnsi="Times New Roman" w:eastAsia="方正书宋_GBK"/>
          <w:spacing w:val="6"/>
          <w:sz w:val="24"/>
          <w:szCs w:val="24"/>
        </w:rPr>
        <w:t>（7）操纵、经营“黄赌毒”等违法犯罪活动的黑恶势力；</w:t>
      </w:r>
    </w:p>
    <w:p>
      <w:pPr>
        <w:spacing w:line="350" w:lineRule="exact"/>
        <w:ind w:firstLine="504"/>
        <w:rPr>
          <w:rFonts w:ascii="Times New Roman" w:hAnsi="Times New Roman" w:eastAsia="方正书宋_GBK"/>
          <w:spacing w:val="6"/>
          <w:sz w:val="24"/>
          <w:szCs w:val="24"/>
        </w:rPr>
      </w:pPr>
      <w:r>
        <w:rPr>
          <w:rFonts w:hint="eastAsia" w:ascii="Times New Roman" w:hAnsi="Times New Roman" w:eastAsia="方正书宋_GBK"/>
          <w:spacing w:val="6"/>
          <w:sz w:val="24"/>
          <w:szCs w:val="24"/>
        </w:rPr>
        <w:t>（8）非法高利放贷、暴力讨债的黑恶势力；</w:t>
      </w:r>
    </w:p>
    <w:p>
      <w:pPr>
        <w:spacing w:line="350" w:lineRule="exact"/>
        <w:ind w:firstLine="504"/>
        <w:rPr>
          <w:rFonts w:ascii="Times New Roman" w:hAnsi="Times New Roman" w:eastAsia="方正书宋_GBK"/>
          <w:spacing w:val="6"/>
          <w:sz w:val="24"/>
          <w:szCs w:val="24"/>
        </w:rPr>
      </w:pPr>
      <w:r>
        <w:rPr>
          <w:rFonts w:hint="eastAsia" w:ascii="Times New Roman" w:hAnsi="Times New Roman" w:eastAsia="方正书宋_GBK"/>
          <w:spacing w:val="6"/>
          <w:sz w:val="24"/>
          <w:szCs w:val="24"/>
        </w:rPr>
        <w:t>（9）插手民间纠纷，充当“地下执法队”的黑恶势力；</w:t>
      </w:r>
    </w:p>
    <w:p>
      <w:pPr>
        <w:spacing w:line="350" w:lineRule="exact"/>
        <w:ind w:firstLine="504"/>
        <w:rPr>
          <w:rFonts w:ascii="Times New Roman" w:hAnsi="Times New Roman" w:eastAsia="方正书宋_GBK"/>
          <w:spacing w:val="6"/>
          <w:sz w:val="24"/>
          <w:szCs w:val="24"/>
        </w:rPr>
      </w:pPr>
      <w:r>
        <w:rPr>
          <w:rFonts w:hint="eastAsia" w:ascii="Times New Roman" w:hAnsi="Times New Roman" w:eastAsia="方正书宋_GBK"/>
          <w:spacing w:val="6"/>
          <w:sz w:val="24"/>
          <w:szCs w:val="24"/>
        </w:rPr>
        <w:t>（10）境外黑社会入境发展渗透以及跨国跨境的黑恶势力；</w:t>
      </w:r>
    </w:p>
    <w:p>
      <w:pPr>
        <w:spacing w:line="350" w:lineRule="exact"/>
        <w:ind w:firstLine="504"/>
        <w:rPr>
          <w:rFonts w:ascii="Times New Roman" w:hAnsi="Times New Roman" w:eastAsia="方正书宋_GBK"/>
          <w:spacing w:val="6"/>
          <w:sz w:val="24"/>
          <w:szCs w:val="24"/>
        </w:rPr>
      </w:pPr>
      <w:r>
        <w:rPr>
          <w:rFonts w:hint="eastAsia" w:ascii="Times New Roman" w:hAnsi="Times New Roman" w:eastAsia="方正书宋_GBK"/>
          <w:spacing w:val="6"/>
          <w:sz w:val="24"/>
          <w:szCs w:val="24"/>
        </w:rPr>
        <w:t>（11）组织或雇佣网络“水军”在网上威胁、恐吓、侮辱、诽谤、滋扰的黑恶势力。</w:t>
      </w:r>
    </w:p>
    <w:p>
      <w:pPr>
        <w:spacing w:line="350" w:lineRule="exact"/>
        <w:ind w:firstLine="504"/>
        <w:rPr>
          <w:rFonts w:ascii="Times New Roman" w:hAnsi="Times New Roman" w:eastAsia="方正书宋_GBK"/>
          <w:spacing w:val="6"/>
          <w:sz w:val="24"/>
          <w:szCs w:val="24"/>
        </w:rPr>
      </w:pPr>
      <w:r>
        <w:rPr>
          <w:rFonts w:hint="eastAsia" w:ascii="Times New Roman" w:hAnsi="Times New Roman" w:eastAsia="方正书宋_GBK"/>
          <w:spacing w:val="6"/>
          <w:sz w:val="24"/>
          <w:szCs w:val="24"/>
        </w:rPr>
        <w:t>在重点打击上述涉黑涉恶犯罪的同时，坚决深挖黑恶势力“保护伞”。</w:t>
      </w:r>
    </w:p>
    <w:p>
      <w:pPr>
        <w:spacing w:line="350" w:lineRule="exact"/>
        <w:ind w:firstLine="504"/>
        <w:rPr>
          <w:rFonts w:ascii="Times New Roman" w:hAnsi="Times New Roman" w:eastAsia="方正书宋_GBK"/>
          <w:spacing w:val="6"/>
          <w:sz w:val="24"/>
          <w:szCs w:val="24"/>
        </w:rPr>
      </w:pPr>
    </w:p>
    <w:p>
      <w:pPr>
        <w:spacing w:line="350" w:lineRule="exact"/>
        <w:ind w:firstLine="504"/>
        <w:rPr>
          <w:rFonts w:ascii="Times New Roman" w:hAnsi="Times New Roman" w:eastAsia="方正黑体_GBK"/>
          <w:spacing w:val="6"/>
          <w:sz w:val="24"/>
          <w:szCs w:val="24"/>
        </w:rPr>
      </w:pPr>
      <w:r>
        <w:rPr>
          <w:rFonts w:hint="eastAsia" w:ascii="Times New Roman" w:hAnsi="Times New Roman" w:eastAsia="方正黑体_GBK"/>
          <w:spacing w:val="6"/>
          <w:sz w:val="24"/>
          <w:szCs w:val="24"/>
        </w:rPr>
        <w:t>9、扫黑除恶专项斗争的主要工作措施有哪些？</w:t>
      </w:r>
    </w:p>
    <w:p>
      <w:pPr>
        <w:spacing w:line="350" w:lineRule="exact"/>
        <w:ind w:firstLine="504"/>
        <w:rPr>
          <w:rFonts w:ascii="Times New Roman" w:hAnsi="Times New Roman" w:eastAsia="方正书宋_GBK"/>
          <w:spacing w:val="6"/>
          <w:sz w:val="24"/>
          <w:szCs w:val="24"/>
        </w:rPr>
      </w:pPr>
      <w:r>
        <w:rPr>
          <w:rFonts w:hint="eastAsia" w:ascii="Times New Roman" w:hAnsi="Times New Roman" w:eastAsia="方正书宋_GBK"/>
          <w:spacing w:val="6"/>
          <w:sz w:val="24"/>
          <w:szCs w:val="24"/>
        </w:rPr>
        <w:t>（1）依法从严惩处黑恶势力犯罪，确保涉黑涉恶问题得到根本遏制；</w:t>
      </w:r>
    </w:p>
    <w:p>
      <w:pPr>
        <w:spacing w:line="350" w:lineRule="exact"/>
        <w:ind w:firstLine="504"/>
        <w:rPr>
          <w:rFonts w:ascii="Times New Roman" w:hAnsi="Times New Roman" w:eastAsia="方正书宋_GBK"/>
          <w:spacing w:val="6"/>
          <w:sz w:val="24"/>
          <w:szCs w:val="24"/>
        </w:rPr>
      </w:pPr>
      <w:r>
        <w:rPr>
          <w:rFonts w:hint="eastAsia" w:ascii="Times New Roman" w:hAnsi="Times New Roman" w:eastAsia="方正书宋_GBK"/>
          <w:spacing w:val="6"/>
          <w:sz w:val="24"/>
          <w:szCs w:val="24"/>
        </w:rPr>
        <w:t>（2）坚持综合治理、齐抓共管，形成强大工作合力；</w:t>
      </w:r>
    </w:p>
    <w:p>
      <w:pPr>
        <w:spacing w:line="350" w:lineRule="exact"/>
        <w:ind w:firstLine="504"/>
        <w:rPr>
          <w:rFonts w:ascii="Times New Roman" w:hAnsi="Times New Roman" w:eastAsia="方正书宋_GBK"/>
          <w:spacing w:val="6"/>
          <w:sz w:val="24"/>
          <w:szCs w:val="24"/>
        </w:rPr>
      </w:pPr>
      <w:r>
        <w:rPr>
          <w:rFonts w:hint="eastAsia" w:ascii="Times New Roman" w:hAnsi="Times New Roman" w:eastAsia="方正书宋_GBK"/>
          <w:spacing w:val="6"/>
          <w:sz w:val="24"/>
          <w:szCs w:val="24"/>
        </w:rPr>
        <w:t>（3）把扫黑除恶与反腐败斗争和基层“拍蝇”结合起来，深挖黑恶势力“保护伞”；</w:t>
      </w:r>
    </w:p>
    <w:p>
      <w:pPr>
        <w:spacing w:line="350" w:lineRule="exact"/>
        <w:ind w:firstLine="504"/>
        <w:rPr>
          <w:rFonts w:ascii="Times New Roman" w:hAnsi="Times New Roman" w:eastAsia="方正书宋_GBK"/>
          <w:spacing w:val="6"/>
          <w:sz w:val="24"/>
          <w:szCs w:val="24"/>
        </w:rPr>
      </w:pPr>
      <w:r>
        <w:rPr>
          <w:rFonts w:hint="eastAsia" w:ascii="Times New Roman" w:hAnsi="Times New Roman" w:eastAsia="方正书宋_GBK"/>
          <w:spacing w:val="6"/>
          <w:sz w:val="24"/>
          <w:szCs w:val="24"/>
        </w:rPr>
        <w:t>（4）大力加强基层组织建设，为铲除黑恶势力滋生土壤提供坚强组织保证；</w:t>
      </w:r>
    </w:p>
    <w:p>
      <w:pPr>
        <w:pStyle w:val="4"/>
        <w:widowControl w:val="0"/>
        <w:spacing w:before="0" w:beforeAutospacing="0" w:after="0" w:afterAutospacing="0" w:line="380" w:lineRule="exact"/>
        <w:ind w:firstLine="482"/>
        <w:jc w:val="both"/>
        <w:rPr>
          <w:rFonts w:asciiTheme="minorEastAsia" w:hAnsiTheme="minorEastAsia" w:eastAsiaTheme="minorEastAsia"/>
          <w:spacing w:val="5"/>
        </w:rPr>
      </w:pPr>
      <w:r>
        <w:rPr>
          <w:rFonts w:hint="eastAsia" w:ascii="Times New Roman" w:hAnsi="Times New Roman" w:eastAsia="方正书宋_GBK"/>
          <w:spacing w:val="6"/>
        </w:rPr>
        <w:t>（5）加强组织领导，切实履行扫黑除恶重大政治责任。</w:t>
      </w:r>
    </w:p>
    <w:p>
      <w:pPr>
        <w:widowControl/>
        <w:spacing w:line="400" w:lineRule="exact"/>
        <w:ind w:firstLine="378" w:firstLineChars="150"/>
        <w:jc w:val="left"/>
        <w:rPr>
          <w:rFonts w:ascii="Times New Roman" w:hAnsi="Times New Roman" w:eastAsia="方正黑体_GBK"/>
          <w:spacing w:val="6"/>
          <w:sz w:val="24"/>
          <w:szCs w:val="24"/>
        </w:rPr>
      </w:pPr>
      <w:r>
        <w:rPr>
          <w:rFonts w:hint="eastAsia" w:ascii="Times New Roman" w:hAnsi="Times New Roman" w:eastAsia="方正黑体_GBK"/>
          <w:spacing w:val="6"/>
          <w:sz w:val="24"/>
          <w:szCs w:val="24"/>
        </w:rPr>
        <w:t xml:space="preserve"> 10、“扫黑除恶”督导的工作重点是什么？</w:t>
      </w:r>
    </w:p>
    <w:p>
      <w:pPr>
        <w:spacing w:line="400" w:lineRule="exact"/>
        <w:ind w:firstLine="502" w:firstLineChars="200"/>
        <w:rPr>
          <w:rFonts w:asciiTheme="minorEastAsia" w:hAnsiTheme="minorEastAsia" w:eastAsiaTheme="minorEastAsia"/>
          <w:b/>
          <w:bCs/>
          <w:spacing w:val="5"/>
          <w:sz w:val="24"/>
          <w:szCs w:val="24"/>
        </w:rPr>
      </w:pPr>
      <w:r>
        <w:rPr>
          <w:rFonts w:hint="eastAsia" w:asciiTheme="minorEastAsia" w:hAnsiTheme="minorEastAsia" w:eastAsiaTheme="minorEastAsia"/>
          <w:b/>
          <w:bCs/>
          <w:spacing w:val="5"/>
          <w:sz w:val="24"/>
          <w:szCs w:val="24"/>
        </w:rPr>
        <w:t>《全国扫黑除恶专项斗争督导工作方案》督导工作重点围绕六个方面：</w:t>
      </w:r>
    </w:p>
    <w:p>
      <w:pPr>
        <w:pStyle w:val="4"/>
        <w:spacing w:before="0" w:beforeAutospacing="0" w:after="0" w:afterAutospacing="0" w:line="400" w:lineRule="exact"/>
        <w:ind w:firstLine="480"/>
        <w:jc w:val="both"/>
        <w:rPr>
          <w:rFonts w:asciiTheme="minorEastAsia" w:hAnsiTheme="minorEastAsia" w:eastAsiaTheme="minorEastAsia"/>
          <w:spacing w:val="5"/>
        </w:rPr>
      </w:pPr>
      <w:r>
        <w:rPr>
          <w:rFonts w:hint="eastAsia" w:asciiTheme="minorEastAsia" w:hAnsiTheme="minorEastAsia" w:eastAsiaTheme="minorEastAsia"/>
          <w:b/>
          <w:spacing w:val="5"/>
        </w:rPr>
        <w:t>（1）政治站位</w:t>
      </w:r>
      <w:r>
        <w:rPr>
          <w:rFonts w:hint="eastAsia" w:asciiTheme="minorEastAsia" w:hAnsiTheme="minorEastAsia" w:eastAsiaTheme="minorEastAsia"/>
          <w:spacing w:val="5"/>
        </w:rPr>
        <w:t>，重点督导党委和政府贯彻落实习近平总书记有关重要指示和中央决策部署情况，贯彻落实扫黑除恶专项斗争的总体要求和实施步骤情况，专项斗争第一责任人、直接责任人切实履行扫黑除恶重大政治责任情况。</w:t>
      </w:r>
    </w:p>
    <w:p>
      <w:pPr>
        <w:pStyle w:val="4"/>
        <w:spacing w:before="0" w:beforeAutospacing="0" w:after="0" w:afterAutospacing="0" w:line="400" w:lineRule="exact"/>
        <w:ind w:firstLine="480"/>
        <w:jc w:val="both"/>
        <w:rPr>
          <w:rFonts w:asciiTheme="minorEastAsia" w:hAnsiTheme="minorEastAsia" w:eastAsiaTheme="minorEastAsia"/>
          <w:spacing w:val="5"/>
        </w:rPr>
      </w:pPr>
      <w:r>
        <w:rPr>
          <w:rFonts w:hint="eastAsia" w:asciiTheme="minorEastAsia" w:hAnsiTheme="minorEastAsia" w:eastAsiaTheme="minorEastAsia"/>
          <w:b/>
          <w:spacing w:val="5"/>
        </w:rPr>
        <w:t>（2</w:t>
      </w:r>
      <w:r>
        <w:rPr>
          <w:rFonts w:asciiTheme="minorEastAsia" w:hAnsiTheme="minorEastAsia" w:eastAsiaTheme="minorEastAsia"/>
          <w:b/>
          <w:spacing w:val="5"/>
        </w:rPr>
        <w:t>）</w:t>
      </w:r>
      <w:r>
        <w:rPr>
          <w:rFonts w:hint="eastAsia" w:asciiTheme="minorEastAsia" w:hAnsiTheme="minorEastAsia" w:eastAsiaTheme="minorEastAsia"/>
          <w:b/>
          <w:spacing w:val="5"/>
        </w:rPr>
        <w:t>依法严惩</w:t>
      </w:r>
      <w:r>
        <w:rPr>
          <w:rFonts w:hint="eastAsia" w:asciiTheme="minorEastAsia" w:hAnsiTheme="minorEastAsia" w:eastAsiaTheme="minorEastAsia"/>
          <w:spacing w:val="5"/>
        </w:rPr>
        <w:t>，重点督导扫黑、除恶、治乱的成效，特别是发动群众情况，严守法律政策界限，严格依法办案，确保涉黑涉恶问题得到根本遏制情况。</w:t>
      </w:r>
    </w:p>
    <w:p>
      <w:pPr>
        <w:pStyle w:val="4"/>
        <w:spacing w:before="0" w:beforeAutospacing="0" w:after="0" w:afterAutospacing="0" w:line="400" w:lineRule="exact"/>
        <w:ind w:firstLine="480"/>
        <w:jc w:val="both"/>
        <w:rPr>
          <w:rFonts w:asciiTheme="minorEastAsia" w:hAnsiTheme="minorEastAsia" w:eastAsiaTheme="minorEastAsia"/>
          <w:spacing w:val="5"/>
        </w:rPr>
      </w:pPr>
      <w:r>
        <w:rPr>
          <w:rFonts w:hint="eastAsia" w:asciiTheme="minorEastAsia" w:hAnsiTheme="minorEastAsia" w:eastAsiaTheme="minorEastAsia"/>
          <w:b/>
          <w:spacing w:val="5"/>
        </w:rPr>
        <w:t>（3）综合治理</w:t>
      </w:r>
      <w:r>
        <w:rPr>
          <w:rFonts w:hint="eastAsia" w:asciiTheme="minorEastAsia" w:hAnsiTheme="minorEastAsia" w:eastAsiaTheme="minorEastAsia"/>
          <w:spacing w:val="5"/>
        </w:rPr>
        <w:t>，重点督导各部门齐抓共管，相关监管部门对重点行业、重点领域加强日常监管，形成强大合力、整治突出问题情况。</w:t>
      </w:r>
    </w:p>
    <w:p>
      <w:pPr>
        <w:pStyle w:val="4"/>
        <w:spacing w:before="0" w:beforeAutospacing="0" w:after="0" w:afterAutospacing="0" w:line="400" w:lineRule="exact"/>
        <w:ind w:firstLine="480"/>
        <w:jc w:val="both"/>
        <w:rPr>
          <w:rFonts w:asciiTheme="minorEastAsia" w:hAnsiTheme="minorEastAsia" w:eastAsiaTheme="minorEastAsia"/>
          <w:spacing w:val="5"/>
        </w:rPr>
      </w:pPr>
      <w:r>
        <w:rPr>
          <w:rFonts w:hint="eastAsia" w:asciiTheme="minorEastAsia" w:hAnsiTheme="minorEastAsia" w:eastAsiaTheme="minorEastAsia"/>
          <w:b/>
          <w:spacing w:val="5"/>
        </w:rPr>
        <w:t>（4）深挖彻查</w:t>
      </w:r>
      <w:r>
        <w:rPr>
          <w:rFonts w:hint="eastAsia" w:asciiTheme="minorEastAsia" w:hAnsiTheme="minorEastAsia" w:eastAsiaTheme="minorEastAsia"/>
          <w:spacing w:val="5"/>
        </w:rPr>
        <w:t>，重点督导把扫黑除恶与反腐败斗争和基层“拍蝇”结合起来，治理党员干部涉黑涉恶问题，深挖黑恶势力背后“保护伞”情况。</w:t>
      </w:r>
    </w:p>
    <w:p>
      <w:pPr>
        <w:pStyle w:val="4"/>
        <w:spacing w:before="0" w:beforeAutospacing="0" w:after="0" w:afterAutospacing="0" w:line="400" w:lineRule="exact"/>
        <w:ind w:firstLine="480"/>
        <w:jc w:val="both"/>
        <w:rPr>
          <w:rFonts w:asciiTheme="minorEastAsia" w:hAnsiTheme="minorEastAsia" w:eastAsiaTheme="minorEastAsia"/>
          <w:spacing w:val="5"/>
        </w:rPr>
      </w:pPr>
      <w:r>
        <w:rPr>
          <w:rFonts w:hint="eastAsia" w:asciiTheme="minorEastAsia" w:hAnsiTheme="minorEastAsia" w:eastAsiaTheme="minorEastAsia"/>
          <w:b/>
          <w:spacing w:val="5"/>
        </w:rPr>
        <w:t>（5）组织建设</w:t>
      </w:r>
      <w:r>
        <w:rPr>
          <w:rFonts w:hint="eastAsia" w:asciiTheme="minorEastAsia" w:hAnsiTheme="minorEastAsia" w:eastAsiaTheme="minorEastAsia"/>
          <w:spacing w:val="5"/>
        </w:rPr>
        <w:t>，重点督导整顿软弱涣散基层党组织，严防黑恶势力侵蚀基层政权，为铲除黑恶势力滋生土壤提供坚强组织保证情况。</w:t>
      </w:r>
    </w:p>
    <w:p>
      <w:pPr>
        <w:pStyle w:val="4"/>
        <w:spacing w:before="0" w:beforeAutospacing="0" w:after="0" w:afterAutospacing="0" w:line="400" w:lineRule="exact"/>
        <w:ind w:firstLine="480"/>
        <w:jc w:val="both"/>
        <w:rPr>
          <w:rFonts w:asciiTheme="minorEastAsia" w:hAnsiTheme="minorEastAsia" w:eastAsiaTheme="minorEastAsia"/>
          <w:spacing w:val="5"/>
        </w:rPr>
      </w:pPr>
      <w:r>
        <w:rPr>
          <w:rFonts w:hint="eastAsia" w:asciiTheme="minorEastAsia" w:hAnsiTheme="minorEastAsia" w:eastAsiaTheme="minorEastAsia"/>
          <w:b/>
          <w:spacing w:val="5"/>
        </w:rPr>
        <w:t>（6）组织领导</w:t>
      </w:r>
      <w:r>
        <w:rPr>
          <w:rFonts w:hint="eastAsia" w:asciiTheme="minorEastAsia" w:hAnsiTheme="minorEastAsia" w:eastAsiaTheme="minorEastAsia"/>
          <w:spacing w:val="5"/>
        </w:rPr>
        <w:t>，重点督导各级扫黑除恶专项斗争领导小组及其办公室充分发挥职能作用，加大统筹力度，层层压实责任，推动解决经费保障、技术装备、专业队伍建设等重要问题情况。</w:t>
      </w:r>
    </w:p>
    <w:p>
      <w:pPr>
        <w:spacing w:line="400" w:lineRule="exact"/>
        <w:ind w:firstLine="743" w:firstLineChars="200"/>
        <w:rPr>
          <w:rFonts w:hint="eastAsia" w:ascii="楷体_GB2312" w:hAnsi="微软雅黑" w:eastAsia="楷体_GB2312"/>
          <w:b/>
          <w:bCs/>
          <w:spacing w:val="5"/>
          <w:sz w:val="36"/>
          <w:szCs w:val="36"/>
        </w:rPr>
      </w:pPr>
    </w:p>
    <w:p>
      <w:pPr>
        <w:spacing w:line="400" w:lineRule="exact"/>
        <w:ind w:firstLine="743" w:firstLineChars="200"/>
        <w:rPr>
          <w:rFonts w:asciiTheme="minorEastAsia" w:hAnsiTheme="minorEastAsia" w:eastAsiaTheme="minorEastAsia"/>
          <w:b/>
          <w:bCs/>
          <w:spacing w:val="5"/>
          <w:sz w:val="24"/>
          <w:szCs w:val="24"/>
        </w:rPr>
      </w:pPr>
      <w:r>
        <w:rPr>
          <w:rFonts w:hint="eastAsia" w:ascii="楷体_GB2312" w:hAnsi="微软雅黑" w:eastAsia="楷体_GB2312"/>
          <w:b/>
          <w:bCs/>
          <w:spacing w:val="5"/>
          <w:sz w:val="36"/>
          <w:szCs w:val="36"/>
        </w:rPr>
        <w:t>二、需重点掌握的概念</w:t>
      </w:r>
    </w:p>
    <w:p>
      <w:pPr>
        <w:spacing w:line="350" w:lineRule="exact"/>
        <w:ind w:firstLine="504"/>
        <w:rPr>
          <w:rFonts w:ascii="Times New Roman" w:hAnsi="Times New Roman" w:eastAsia="方正黑体_GBK"/>
          <w:spacing w:val="6"/>
          <w:sz w:val="24"/>
          <w:szCs w:val="24"/>
        </w:rPr>
      </w:pPr>
      <w:r>
        <w:rPr>
          <w:rFonts w:hint="eastAsia" w:ascii="Times New Roman" w:hAnsi="Times New Roman" w:eastAsia="方正黑体_GBK"/>
          <w:spacing w:val="6"/>
          <w:sz w:val="24"/>
          <w:szCs w:val="24"/>
        </w:rPr>
        <w:t>1、“扫黑除恶”和“打黑除恶”有什么区别？</w:t>
      </w:r>
    </w:p>
    <w:p>
      <w:pPr>
        <w:spacing w:line="350" w:lineRule="exact"/>
        <w:ind w:firstLine="504"/>
        <w:rPr>
          <w:rFonts w:ascii="Times New Roman" w:hAnsi="Times New Roman" w:eastAsia="方正书宋_GBK"/>
          <w:spacing w:val="6"/>
          <w:sz w:val="24"/>
          <w:szCs w:val="24"/>
        </w:rPr>
      </w:pPr>
      <w:r>
        <w:rPr>
          <w:rFonts w:hint="eastAsia" w:ascii="Times New Roman" w:hAnsi="Times New Roman" w:eastAsia="方正书宋_GBK"/>
          <w:spacing w:val="6"/>
          <w:sz w:val="24"/>
          <w:szCs w:val="24"/>
        </w:rPr>
        <w:t>“扫黑除恶”和“打黑除恶”虽一字之差，但就其深度、广度、力度则有了新的更高的要求。“打黑”更多是从社会治安角度出发，强调点对点打击黑恶势力犯罪。而“扫黑”是从夯实党的执政根基、巩固执政基础、加强基层政权建设、维护国家长治久安的角度，在更大的范围内，更全面、更深入地扫除黑恶势力。</w:t>
      </w:r>
    </w:p>
    <w:p>
      <w:pPr>
        <w:spacing w:line="350" w:lineRule="exact"/>
        <w:ind w:firstLine="504"/>
        <w:rPr>
          <w:rFonts w:ascii="Times New Roman" w:hAnsi="Times New Roman" w:eastAsia="方正书宋_GBK"/>
          <w:spacing w:val="6"/>
          <w:sz w:val="24"/>
          <w:szCs w:val="24"/>
        </w:rPr>
      </w:pPr>
    </w:p>
    <w:p>
      <w:pPr>
        <w:spacing w:line="350" w:lineRule="exact"/>
        <w:ind w:firstLine="504"/>
        <w:rPr>
          <w:rFonts w:ascii="Times New Roman" w:hAnsi="Times New Roman" w:eastAsia="方正黑体_GBK"/>
          <w:spacing w:val="6"/>
          <w:sz w:val="24"/>
          <w:szCs w:val="24"/>
        </w:rPr>
      </w:pPr>
      <w:r>
        <w:rPr>
          <w:rFonts w:hint="eastAsia" w:ascii="Times New Roman" w:hAnsi="Times New Roman" w:eastAsia="方正黑体_GBK"/>
          <w:spacing w:val="6"/>
          <w:sz w:val="24"/>
          <w:szCs w:val="24"/>
        </w:rPr>
        <w:t>2、扫黑除恶专项斗争的工作要求是什么？</w:t>
      </w:r>
    </w:p>
    <w:p>
      <w:pPr>
        <w:spacing w:line="350" w:lineRule="exact"/>
        <w:ind w:firstLine="504"/>
        <w:rPr>
          <w:rFonts w:ascii="Times New Roman" w:hAnsi="Times New Roman" w:eastAsia="方正书宋_GBK"/>
          <w:spacing w:val="6"/>
          <w:sz w:val="24"/>
          <w:szCs w:val="24"/>
        </w:rPr>
      </w:pPr>
      <w:r>
        <w:rPr>
          <w:rFonts w:hint="eastAsia" w:ascii="Times New Roman" w:hAnsi="Times New Roman" w:eastAsia="方正书宋_GBK"/>
          <w:spacing w:val="6"/>
          <w:sz w:val="24"/>
          <w:szCs w:val="24"/>
        </w:rPr>
        <w:t>有黑扫黑、有恶除恶、有乱治乱。</w:t>
      </w:r>
    </w:p>
    <w:p>
      <w:pPr>
        <w:spacing w:line="350" w:lineRule="exact"/>
        <w:ind w:firstLine="504"/>
        <w:rPr>
          <w:rFonts w:ascii="Times New Roman" w:hAnsi="Times New Roman" w:eastAsia="方正书宋_GBK"/>
          <w:spacing w:val="6"/>
          <w:sz w:val="24"/>
          <w:szCs w:val="24"/>
        </w:rPr>
      </w:pPr>
    </w:p>
    <w:p>
      <w:pPr>
        <w:spacing w:line="350" w:lineRule="exact"/>
        <w:ind w:firstLine="504"/>
        <w:rPr>
          <w:rFonts w:ascii="Times New Roman" w:hAnsi="Times New Roman" w:eastAsia="方正黑体_GBK"/>
          <w:spacing w:val="6"/>
          <w:sz w:val="24"/>
          <w:szCs w:val="24"/>
        </w:rPr>
      </w:pPr>
      <w:r>
        <w:rPr>
          <w:rFonts w:hint="eastAsia" w:ascii="Times New Roman" w:hAnsi="Times New Roman" w:eastAsia="方正黑体_GBK"/>
          <w:spacing w:val="6"/>
          <w:sz w:val="24"/>
          <w:szCs w:val="24"/>
        </w:rPr>
        <w:t>3、扫黑除恶专项斗争中的“两个一律”指的是什么？</w:t>
      </w:r>
    </w:p>
    <w:p>
      <w:pPr>
        <w:spacing w:line="350" w:lineRule="exact"/>
        <w:ind w:firstLine="504"/>
        <w:rPr>
          <w:rFonts w:ascii="Times New Roman" w:hAnsi="Times New Roman" w:eastAsia="方正书宋_GBK"/>
          <w:spacing w:val="6"/>
          <w:sz w:val="24"/>
          <w:szCs w:val="24"/>
        </w:rPr>
      </w:pPr>
      <w:r>
        <w:rPr>
          <w:rFonts w:hint="eastAsia" w:ascii="Times New Roman" w:hAnsi="Times New Roman" w:eastAsia="方正书宋_GBK"/>
          <w:spacing w:val="6"/>
          <w:sz w:val="24"/>
          <w:szCs w:val="24"/>
        </w:rPr>
        <w:t>对涉黑涉恶案件，一律深挖背后腐败问题；对黑恶势力“关系网”“保护伞”一律一查到底、绝不姑息。</w:t>
      </w:r>
    </w:p>
    <w:p>
      <w:pPr>
        <w:spacing w:line="350" w:lineRule="exact"/>
        <w:ind w:firstLine="504"/>
        <w:rPr>
          <w:rFonts w:ascii="Times New Roman" w:hAnsi="Times New Roman" w:eastAsia="方正书宋_GBK"/>
          <w:spacing w:val="6"/>
          <w:sz w:val="24"/>
          <w:szCs w:val="24"/>
        </w:rPr>
      </w:pPr>
    </w:p>
    <w:p>
      <w:pPr>
        <w:spacing w:line="350" w:lineRule="exact"/>
        <w:ind w:firstLine="504"/>
        <w:rPr>
          <w:rFonts w:ascii="Times New Roman" w:hAnsi="Times New Roman" w:eastAsia="方正黑体_GBK"/>
          <w:spacing w:val="6"/>
          <w:sz w:val="24"/>
          <w:szCs w:val="24"/>
        </w:rPr>
      </w:pPr>
      <w:r>
        <w:rPr>
          <w:rFonts w:hint="eastAsia" w:ascii="Times New Roman" w:hAnsi="Times New Roman" w:eastAsia="方正黑体_GBK"/>
          <w:spacing w:val="6"/>
          <w:sz w:val="24"/>
          <w:szCs w:val="24"/>
        </w:rPr>
        <w:t>4、扫黑除恶专项斗争中的“一案三查”指的是什么？</w:t>
      </w:r>
    </w:p>
    <w:p>
      <w:pPr>
        <w:spacing w:line="350" w:lineRule="exact"/>
        <w:ind w:firstLine="504"/>
        <w:rPr>
          <w:rFonts w:ascii="Times New Roman" w:hAnsi="Times New Roman" w:eastAsia="方正书宋_GBK"/>
          <w:spacing w:val="6"/>
          <w:sz w:val="24"/>
          <w:szCs w:val="24"/>
        </w:rPr>
      </w:pPr>
      <w:r>
        <w:rPr>
          <w:rFonts w:hint="eastAsia" w:ascii="Times New Roman" w:hAnsi="Times New Roman" w:eastAsia="方正书宋_GBK"/>
          <w:spacing w:val="6"/>
          <w:sz w:val="24"/>
          <w:szCs w:val="24"/>
        </w:rPr>
        <w:t>查办黑恶势力；追查黑恶势力背后的“关系网” 和“保护伞”；倒查党委、政府的主体责任和行业主管部门的监管责任。</w:t>
      </w:r>
    </w:p>
    <w:p>
      <w:pPr>
        <w:spacing w:line="350" w:lineRule="exact"/>
        <w:ind w:firstLine="504"/>
        <w:rPr>
          <w:rFonts w:hint="eastAsia" w:ascii="Times New Roman" w:hAnsi="Times New Roman" w:eastAsia="方正书宋_GBK"/>
          <w:spacing w:val="6"/>
          <w:sz w:val="24"/>
          <w:szCs w:val="24"/>
        </w:rPr>
      </w:pPr>
    </w:p>
    <w:p>
      <w:pPr>
        <w:spacing w:line="350" w:lineRule="exact"/>
        <w:ind w:firstLine="504"/>
        <w:rPr>
          <w:rFonts w:ascii="Times New Roman" w:hAnsi="Times New Roman" w:eastAsia="方正黑体_GBK"/>
          <w:spacing w:val="6"/>
          <w:sz w:val="24"/>
          <w:szCs w:val="24"/>
        </w:rPr>
      </w:pPr>
      <w:r>
        <w:rPr>
          <w:rFonts w:hint="eastAsia" w:ascii="Times New Roman" w:hAnsi="Times New Roman" w:eastAsia="方正黑体_GBK"/>
          <w:spacing w:val="6"/>
          <w:sz w:val="24"/>
          <w:szCs w:val="24"/>
        </w:rPr>
        <w:t>5、扫黑除恶专项斗争中的“三个结合”指的是什么？</w:t>
      </w:r>
    </w:p>
    <w:p>
      <w:pPr>
        <w:spacing w:line="350" w:lineRule="exact"/>
        <w:ind w:firstLine="504"/>
        <w:rPr>
          <w:rFonts w:ascii="Times New Roman" w:hAnsi="Times New Roman" w:eastAsia="方正书宋_GBK"/>
          <w:spacing w:val="6"/>
          <w:sz w:val="24"/>
          <w:szCs w:val="24"/>
        </w:rPr>
      </w:pPr>
      <w:r>
        <w:rPr>
          <w:rFonts w:hint="eastAsia" w:ascii="Times New Roman" w:hAnsi="Times New Roman" w:eastAsia="方正书宋_GBK"/>
          <w:spacing w:val="6"/>
          <w:sz w:val="24"/>
          <w:szCs w:val="24"/>
        </w:rPr>
        <w:t>中共中央、国务院《关于开展扫黑除恶专项斗争的通知》中提出“三个结合”，即：把专项治理和系统治理、综合治理、依法治理、源头治理结合起来，把打击黑恶势力犯罪和反腐败、基层“拍蝇”结合起来，把扫黑除恶和加强基层组织建设结合起来。</w:t>
      </w:r>
    </w:p>
    <w:p>
      <w:pPr>
        <w:spacing w:line="350" w:lineRule="exact"/>
        <w:ind w:firstLine="504"/>
        <w:rPr>
          <w:rFonts w:ascii="Times New Roman" w:hAnsi="Times New Roman" w:eastAsia="方正书宋_GBK"/>
          <w:spacing w:val="6"/>
          <w:sz w:val="24"/>
          <w:szCs w:val="24"/>
        </w:rPr>
      </w:pPr>
    </w:p>
    <w:p>
      <w:pPr>
        <w:spacing w:line="350" w:lineRule="exact"/>
        <w:ind w:firstLine="504"/>
        <w:rPr>
          <w:rFonts w:ascii="Times New Roman" w:hAnsi="Times New Roman" w:eastAsia="方正黑体_GBK"/>
          <w:spacing w:val="6"/>
          <w:sz w:val="24"/>
          <w:szCs w:val="24"/>
        </w:rPr>
      </w:pPr>
      <w:r>
        <w:rPr>
          <w:rFonts w:hint="eastAsia" w:ascii="Times New Roman" w:hAnsi="Times New Roman" w:eastAsia="方正黑体_GBK"/>
          <w:spacing w:val="6"/>
          <w:sz w:val="24"/>
          <w:szCs w:val="24"/>
        </w:rPr>
        <w:t>6、扫黑除恶专项斗争聚焦打击的重点是什么？</w:t>
      </w:r>
    </w:p>
    <w:p>
      <w:pPr>
        <w:spacing w:line="350" w:lineRule="exact"/>
        <w:ind w:firstLine="504"/>
        <w:rPr>
          <w:rFonts w:ascii="Times New Roman" w:hAnsi="Times New Roman" w:eastAsia="方正书宋_GBK"/>
          <w:spacing w:val="6"/>
          <w:sz w:val="24"/>
          <w:szCs w:val="24"/>
        </w:rPr>
      </w:pPr>
      <w:r>
        <w:rPr>
          <w:rFonts w:hint="eastAsia" w:ascii="Times New Roman" w:hAnsi="Times New Roman" w:eastAsia="方正书宋_GBK"/>
          <w:spacing w:val="6"/>
          <w:sz w:val="24"/>
          <w:szCs w:val="24"/>
        </w:rPr>
        <w:t>聚焦涉黑涉恶问题突出的重点地区、重点行业、重点领域，把打击锋芒始终对准群众反映最强烈、最深恶痛绝的各类黑恶势力违法犯罪。</w:t>
      </w:r>
    </w:p>
    <w:p>
      <w:pPr>
        <w:spacing w:line="350" w:lineRule="exact"/>
        <w:ind w:firstLine="504"/>
        <w:rPr>
          <w:rFonts w:ascii="Times New Roman" w:hAnsi="Times New Roman" w:eastAsia="方正书宋_GBK"/>
          <w:spacing w:val="6"/>
          <w:sz w:val="24"/>
          <w:szCs w:val="24"/>
        </w:rPr>
      </w:pPr>
    </w:p>
    <w:p>
      <w:pPr>
        <w:spacing w:line="350" w:lineRule="exact"/>
        <w:ind w:firstLine="504"/>
        <w:rPr>
          <w:rFonts w:ascii="Times New Roman" w:hAnsi="Times New Roman" w:eastAsia="方正黑体_GBK"/>
          <w:spacing w:val="6"/>
          <w:sz w:val="24"/>
          <w:szCs w:val="24"/>
        </w:rPr>
      </w:pPr>
      <w:r>
        <w:rPr>
          <w:rFonts w:hint="eastAsia" w:ascii="Times New Roman" w:hAnsi="Times New Roman" w:eastAsia="方正黑体_GBK"/>
          <w:spacing w:val="6"/>
          <w:sz w:val="24"/>
          <w:szCs w:val="24"/>
        </w:rPr>
        <w:t>7、扫黑除恶专项斗争中的“打早打小”“打准打实”是指什么？</w:t>
      </w:r>
    </w:p>
    <w:p>
      <w:pPr>
        <w:spacing w:line="350" w:lineRule="exact"/>
        <w:ind w:firstLine="504"/>
        <w:rPr>
          <w:rFonts w:ascii="Times New Roman" w:hAnsi="Times New Roman" w:eastAsia="方正书宋_GBK"/>
          <w:spacing w:val="6"/>
          <w:sz w:val="24"/>
          <w:szCs w:val="24"/>
        </w:rPr>
      </w:pPr>
      <w:r>
        <w:rPr>
          <w:rFonts w:hint="eastAsia" w:ascii="Times New Roman" w:hAnsi="Times New Roman" w:eastAsia="方正书宋_GBK"/>
          <w:spacing w:val="6"/>
          <w:sz w:val="24"/>
          <w:szCs w:val="24"/>
        </w:rPr>
        <w:t>“打早打小”是指各级政法机关必须依照法律规定对可能发展成为黑社会性质组织的犯罪集团、“恶势力”团伙及早打击，绝不能允许其坐大成势。</w:t>
      </w:r>
    </w:p>
    <w:p>
      <w:pPr>
        <w:spacing w:line="350" w:lineRule="exact"/>
        <w:ind w:firstLine="504"/>
        <w:rPr>
          <w:rFonts w:ascii="Times New Roman" w:hAnsi="Times New Roman" w:eastAsia="方正书宋_GBK"/>
          <w:spacing w:val="6"/>
          <w:sz w:val="24"/>
          <w:szCs w:val="24"/>
        </w:rPr>
      </w:pPr>
      <w:r>
        <w:rPr>
          <w:rFonts w:hint="eastAsia" w:ascii="Times New Roman" w:hAnsi="Times New Roman" w:eastAsia="方正书宋_GBK"/>
          <w:spacing w:val="6"/>
          <w:sz w:val="24"/>
          <w:szCs w:val="24"/>
        </w:rPr>
        <w:t>“打准打实”是指审判时应当本着实事求是的态度，在准确查明事实的基础上，构成什么罪，就按什么罪判处刑罚，既不能“降格”处理，也不能人为“拔高”。</w:t>
      </w:r>
    </w:p>
    <w:p>
      <w:pPr>
        <w:spacing w:line="350" w:lineRule="exact"/>
        <w:ind w:firstLine="504"/>
        <w:rPr>
          <w:rFonts w:ascii="Times New Roman" w:hAnsi="Times New Roman" w:eastAsia="方正书宋_GBK"/>
          <w:spacing w:val="6"/>
          <w:sz w:val="24"/>
          <w:szCs w:val="24"/>
        </w:rPr>
      </w:pPr>
    </w:p>
    <w:p>
      <w:pPr>
        <w:spacing w:line="350" w:lineRule="exact"/>
        <w:ind w:firstLine="504"/>
        <w:rPr>
          <w:rFonts w:ascii="Times New Roman" w:hAnsi="Times New Roman" w:eastAsia="方正黑体_GBK"/>
          <w:spacing w:val="6"/>
          <w:sz w:val="24"/>
          <w:szCs w:val="24"/>
        </w:rPr>
      </w:pPr>
      <w:r>
        <w:rPr>
          <w:rFonts w:hint="eastAsia" w:ascii="Times New Roman" w:hAnsi="Times New Roman" w:eastAsia="方正黑体_GBK"/>
          <w:spacing w:val="6"/>
          <w:sz w:val="24"/>
          <w:szCs w:val="24"/>
        </w:rPr>
        <w:t>8、当前涉黑涉恶问题出现了哪些新动向？</w:t>
      </w:r>
    </w:p>
    <w:p>
      <w:pPr>
        <w:spacing w:line="350" w:lineRule="exact"/>
        <w:ind w:firstLine="504"/>
        <w:rPr>
          <w:rFonts w:ascii="Times New Roman" w:hAnsi="Times New Roman" w:eastAsia="方正书宋_GBK"/>
          <w:spacing w:val="6"/>
          <w:sz w:val="24"/>
          <w:szCs w:val="24"/>
        </w:rPr>
      </w:pPr>
      <w:r>
        <w:rPr>
          <w:rFonts w:hint="eastAsia" w:ascii="Times New Roman" w:hAnsi="Times New Roman" w:eastAsia="方正书宋_GBK"/>
          <w:spacing w:val="6"/>
          <w:sz w:val="24"/>
          <w:szCs w:val="24"/>
        </w:rPr>
        <w:t>（1）向政治领域渗透；</w:t>
      </w:r>
    </w:p>
    <w:p>
      <w:pPr>
        <w:spacing w:line="350" w:lineRule="exact"/>
        <w:ind w:firstLine="504"/>
        <w:rPr>
          <w:rFonts w:ascii="Times New Roman" w:hAnsi="Times New Roman" w:eastAsia="方正书宋_GBK"/>
          <w:spacing w:val="6"/>
          <w:sz w:val="24"/>
          <w:szCs w:val="24"/>
        </w:rPr>
      </w:pPr>
      <w:r>
        <w:rPr>
          <w:rFonts w:hint="eastAsia" w:ascii="Times New Roman" w:hAnsi="Times New Roman" w:eastAsia="方正书宋_GBK"/>
          <w:spacing w:val="6"/>
          <w:sz w:val="24"/>
          <w:szCs w:val="24"/>
        </w:rPr>
        <w:t>（2）向新领域、新行业扩张；</w:t>
      </w:r>
    </w:p>
    <w:p>
      <w:pPr>
        <w:spacing w:line="350" w:lineRule="exact"/>
        <w:ind w:firstLine="504"/>
        <w:rPr>
          <w:rFonts w:ascii="Times New Roman" w:hAnsi="Times New Roman" w:eastAsia="方正书宋_GBK"/>
          <w:spacing w:val="6"/>
          <w:sz w:val="24"/>
          <w:szCs w:val="24"/>
        </w:rPr>
      </w:pPr>
      <w:r>
        <w:rPr>
          <w:rFonts w:hint="eastAsia" w:ascii="Times New Roman" w:hAnsi="Times New Roman" w:eastAsia="方正书宋_GBK"/>
          <w:spacing w:val="6"/>
          <w:sz w:val="24"/>
          <w:szCs w:val="24"/>
        </w:rPr>
        <w:t>（3）向隐蔽化转型。</w:t>
      </w:r>
    </w:p>
    <w:p>
      <w:pPr>
        <w:spacing w:line="350" w:lineRule="exact"/>
        <w:ind w:firstLine="504"/>
        <w:rPr>
          <w:rFonts w:ascii="Times New Roman" w:hAnsi="Times New Roman" w:eastAsia="方正书宋_GBK"/>
          <w:spacing w:val="6"/>
          <w:sz w:val="24"/>
          <w:szCs w:val="24"/>
        </w:rPr>
      </w:pPr>
    </w:p>
    <w:p>
      <w:pPr>
        <w:spacing w:line="350" w:lineRule="exact"/>
        <w:ind w:firstLine="504"/>
        <w:rPr>
          <w:rFonts w:ascii="Times New Roman" w:hAnsi="Times New Roman" w:eastAsia="方正黑体_GBK"/>
          <w:spacing w:val="6"/>
          <w:sz w:val="24"/>
          <w:szCs w:val="24"/>
        </w:rPr>
      </w:pPr>
      <w:r>
        <w:rPr>
          <w:rFonts w:hint="eastAsia" w:ascii="Times New Roman" w:hAnsi="Times New Roman" w:eastAsia="方正黑体_GBK"/>
          <w:spacing w:val="6"/>
          <w:sz w:val="24"/>
          <w:szCs w:val="24"/>
        </w:rPr>
        <w:t>9、什么是黑社会性质组织？</w:t>
      </w:r>
    </w:p>
    <w:p>
      <w:pPr>
        <w:spacing w:line="350" w:lineRule="exact"/>
        <w:ind w:firstLine="504"/>
        <w:rPr>
          <w:rFonts w:ascii="Times New Roman" w:hAnsi="Times New Roman" w:eastAsia="方正书宋_GBK"/>
          <w:spacing w:val="6"/>
          <w:sz w:val="24"/>
          <w:szCs w:val="24"/>
        </w:rPr>
      </w:pPr>
      <w:r>
        <w:rPr>
          <w:rFonts w:hint="eastAsia" w:ascii="Times New Roman" w:hAnsi="Times New Roman" w:eastAsia="方正书宋_GBK"/>
          <w:spacing w:val="6"/>
          <w:sz w:val="24"/>
          <w:szCs w:val="24"/>
        </w:rPr>
        <w:t>《刑法》第二百九十四条规定，黑社会性质的组织应当同时具备以下特征：</w:t>
      </w:r>
    </w:p>
    <w:p>
      <w:pPr>
        <w:spacing w:line="350" w:lineRule="exact"/>
        <w:ind w:firstLine="504"/>
        <w:rPr>
          <w:rFonts w:ascii="Times New Roman" w:hAnsi="Times New Roman" w:eastAsia="方正书宋_GBK"/>
          <w:spacing w:val="6"/>
          <w:sz w:val="24"/>
          <w:szCs w:val="24"/>
        </w:rPr>
      </w:pPr>
      <w:r>
        <w:rPr>
          <w:rFonts w:hint="eastAsia" w:ascii="Times New Roman" w:hAnsi="Times New Roman" w:eastAsia="方正书宋_GBK"/>
          <w:spacing w:val="6"/>
          <w:sz w:val="24"/>
          <w:szCs w:val="24"/>
        </w:rPr>
        <w:t>（1）组织特征。形成较稳定的犯罪组织，人数较多，有明确的组织者、领导者，骨干成员基本固定；</w:t>
      </w:r>
    </w:p>
    <w:p>
      <w:pPr>
        <w:spacing w:line="350" w:lineRule="exact"/>
        <w:ind w:firstLine="504"/>
        <w:rPr>
          <w:rFonts w:ascii="Times New Roman" w:hAnsi="Times New Roman" w:eastAsia="方正书宋_GBK"/>
          <w:spacing w:val="6"/>
          <w:sz w:val="24"/>
          <w:szCs w:val="24"/>
        </w:rPr>
      </w:pPr>
      <w:r>
        <w:rPr>
          <w:rFonts w:hint="eastAsia" w:ascii="Times New Roman" w:hAnsi="Times New Roman" w:eastAsia="方正书宋_GBK"/>
          <w:spacing w:val="6"/>
          <w:sz w:val="24"/>
          <w:szCs w:val="24"/>
        </w:rPr>
        <w:t>（2）经济特征。有组织地通过违法犯罪活动或者其他手段获取经济利益，具有一定的经济实力，以支持该组织的活动；</w:t>
      </w:r>
    </w:p>
    <w:p>
      <w:pPr>
        <w:spacing w:line="350" w:lineRule="exact"/>
        <w:ind w:firstLine="504"/>
        <w:rPr>
          <w:rFonts w:ascii="Times New Roman" w:hAnsi="Times New Roman" w:eastAsia="方正书宋_GBK"/>
          <w:spacing w:val="6"/>
          <w:sz w:val="24"/>
          <w:szCs w:val="24"/>
        </w:rPr>
      </w:pPr>
      <w:r>
        <w:rPr>
          <w:rFonts w:hint="eastAsia" w:ascii="Times New Roman" w:hAnsi="Times New Roman" w:eastAsia="方正书宋_GBK"/>
          <w:spacing w:val="6"/>
          <w:sz w:val="24"/>
          <w:szCs w:val="24"/>
        </w:rPr>
        <w:t>（3）行为特征。以暴力、威胁或者其他手段，有组织地多次进行违法犯罪活动，为非作恶，欺压、残害群众；</w:t>
      </w:r>
    </w:p>
    <w:p>
      <w:pPr>
        <w:spacing w:line="350" w:lineRule="exact"/>
        <w:ind w:firstLine="504"/>
        <w:rPr>
          <w:rFonts w:ascii="Times New Roman" w:hAnsi="Times New Roman" w:eastAsia="方正书宋_GBK"/>
          <w:spacing w:val="6"/>
          <w:sz w:val="24"/>
          <w:szCs w:val="24"/>
        </w:rPr>
      </w:pPr>
      <w:r>
        <w:rPr>
          <w:rFonts w:hint="eastAsia" w:ascii="Times New Roman" w:hAnsi="Times New Roman" w:eastAsia="方正书宋_GBK"/>
          <w:spacing w:val="6"/>
          <w:sz w:val="24"/>
          <w:szCs w:val="24"/>
        </w:rPr>
        <w:t>（4）危害性特征。通过实施违法犯罪活动，或者利用国家工作人员的包庇或者纵容，称霸一方，在一定区域或者行业内，形成非法控制或者重大影响，严重破坏经济、社会生活秩序。</w:t>
      </w:r>
    </w:p>
    <w:p>
      <w:pPr>
        <w:spacing w:line="350" w:lineRule="exact"/>
        <w:ind w:firstLine="504"/>
        <w:rPr>
          <w:rFonts w:ascii="Times New Roman" w:hAnsi="Times New Roman" w:eastAsia="方正书宋_GBK"/>
          <w:spacing w:val="6"/>
          <w:sz w:val="24"/>
          <w:szCs w:val="24"/>
        </w:rPr>
      </w:pPr>
    </w:p>
    <w:p>
      <w:pPr>
        <w:spacing w:line="350" w:lineRule="exact"/>
        <w:ind w:firstLine="504"/>
        <w:rPr>
          <w:rFonts w:ascii="Times New Roman" w:hAnsi="Times New Roman" w:eastAsia="方正黑体_GBK"/>
          <w:spacing w:val="6"/>
          <w:sz w:val="24"/>
          <w:szCs w:val="24"/>
        </w:rPr>
      </w:pPr>
      <w:r>
        <w:rPr>
          <w:rFonts w:hint="eastAsia" w:ascii="Times New Roman" w:hAnsi="Times New Roman" w:eastAsia="方正黑体_GBK"/>
          <w:spacing w:val="6"/>
          <w:sz w:val="24"/>
          <w:szCs w:val="24"/>
        </w:rPr>
        <w:t>10、什么是“恶势力”？</w:t>
      </w:r>
    </w:p>
    <w:p>
      <w:pPr>
        <w:spacing w:line="350" w:lineRule="exact"/>
        <w:ind w:firstLine="504"/>
        <w:rPr>
          <w:rFonts w:ascii="Times New Roman" w:hAnsi="Times New Roman" w:eastAsia="方正书宋_GBK"/>
          <w:spacing w:val="6"/>
          <w:sz w:val="24"/>
          <w:szCs w:val="24"/>
        </w:rPr>
      </w:pPr>
      <w:r>
        <w:rPr>
          <w:rFonts w:hint="eastAsia" w:ascii="Times New Roman" w:hAnsi="Times New Roman" w:eastAsia="方正书宋_GBK"/>
          <w:spacing w:val="6"/>
          <w:sz w:val="24"/>
          <w:szCs w:val="24"/>
        </w:rPr>
        <w:t>经常纠集在一起，以暴力、威胁或者其他手段，在一定区域或者行业内多次实施违法犯罪活动，为非作恶，欺压百姓，扰乱经济、社会生活秩序，造成较为恶劣的社会影响，但尚未形成黑社会性质组织的违法犯罪团伙。</w:t>
      </w:r>
    </w:p>
    <w:p>
      <w:pPr>
        <w:spacing w:line="350" w:lineRule="exact"/>
        <w:ind w:firstLine="504"/>
        <w:rPr>
          <w:rFonts w:ascii="Times New Roman" w:hAnsi="Times New Roman" w:eastAsia="方正书宋_GBK"/>
          <w:spacing w:val="6"/>
          <w:sz w:val="24"/>
          <w:szCs w:val="24"/>
        </w:rPr>
      </w:pPr>
    </w:p>
    <w:p>
      <w:pPr>
        <w:spacing w:line="350" w:lineRule="exact"/>
        <w:ind w:firstLine="504"/>
        <w:rPr>
          <w:rFonts w:ascii="Times New Roman" w:hAnsi="Times New Roman" w:eastAsia="方正黑体_GBK"/>
          <w:spacing w:val="6"/>
          <w:sz w:val="24"/>
          <w:szCs w:val="24"/>
        </w:rPr>
      </w:pPr>
      <w:r>
        <w:rPr>
          <w:rFonts w:hint="eastAsia" w:ascii="Times New Roman" w:hAnsi="Times New Roman" w:eastAsia="方正黑体_GBK"/>
          <w:spacing w:val="6"/>
          <w:sz w:val="24"/>
          <w:szCs w:val="24"/>
        </w:rPr>
        <w:t>11、什么是黑恶势力实施的“软暴力”？</w:t>
      </w:r>
    </w:p>
    <w:p>
      <w:pPr>
        <w:spacing w:line="350" w:lineRule="exact"/>
        <w:ind w:firstLine="504"/>
        <w:rPr>
          <w:rFonts w:ascii="Times New Roman" w:hAnsi="Times New Roman" w:eastAsia="方正书宋_GBK"/>
          <w:spacing w:val="6"/>
          <w:sz w:val="24"/>
          <w:szCs w:val="24"/>
        </w:rPr>
      </w:pPr>
      <w:r>
        <w:rPr>
          <w:rFonts w:hint="eastAsia" w:ascii="Times New Roman" w:hAnsi="Times New Roman" w:eastAsia="方正书宋_GBK"/>
          <w:spacing w:val="6"/>
          <w:sz w:val="24"/>
          <w:szCs w:val="24"/>
        </w:rPr>
        <w:t>黑恶势力实施的“软暴力”是指为谋取不法利益或者形成非法影响，有组织地采用滋扰、纠缠、哄闹、聚众造势等手段侵犯人身权利、财产权利，破坏经济秩序、社会秩序的行为。</w:t>
      </w:r>
    </w:p>
    <w:p>
      <w:pPr>
        <w:spacing w:line="350" w:lineRule="exact"/>
        <w:ind w:firstLine="504"/>
        <w:rPr>
          <w:rFonts w:ascii="Times New Roman" w:hAnsi="Times New Roman" w:eastAsia="方正书宋_GBK"/>
          <w:spacing w:val="6"/>
          <w:sz w:val="24"/>
          <w:szCs w:val="24"/>
        </w:rPr>
      </w:pPr>
    </w:p>
    <w:p>
      <w:pPr>
        <w:spacing w:line="350" w:lineRule="exact"/>
        <w:ind w:firstLine="504"/>
        <w:rPr>
          <w:rFonts w:ascii="Times New Roman" w:hAnsi="Times New Roman" w:eastAsia="方正黑体_GBK"/>
          <w:spacing w:val="6"/>
          <w:sz w:val="24"/>
          <w:szCs w:val="24"/>
        </w:rPr>
      </w:pPr>
      <w:r>
        <w:rPr>
          <w:rFonts w:hint="eastAsia" w:ascii="Times New Roman" w:hAnsi="Times New Roman" w:eastAsia="方正黑体_GBK"/>
          <w:spacing w:val="6"/>
          <w:sz w:val="24"/>
          <w:szCs w:val="24"/>
        </w:rPr>
        <w:t>12、什么是“套路贷”？</w:t>
      </w:r>
    </w:p>
    <w:p>
      <w:pPr>
        <w:spacing w:line="350" w:lineRule="exact"/>
        <w:ind w:firstLine="504"/>
        <w:rPr>
          <w:rFonts w:ascii="Times New Roman" w:hAnsi="Times New Roman" w:eastAsia="方正书宋_GBK"/>
          <w:spacing w:val="6"/>
          <w:sz w:val="24"/>
          <w:szCs w:val="24"/>
        </w:rPr>
      </w:pPr>
      <w:r>
        <w:rPr>
          <w:rFonts w:hint="eastAsia" w:ascii="Times New Roman" w:hAnsi="Times New Roman" w:eastAsia="方正书宋_GBK"/>
          <w:spacing w:val="6"/>
          <w:sz w:val="24"/>
          <w:szCs w:val="24"/>
        </w:rPr>
        <w:t>“套路贷”是指以非法占有为目的，假借民间借贷之名，通过“虚增债务”“签订虚假借款协议”“制造资金走账流水”“肆意认定违约”等方式，采用欺骗、胁迫、滋扰、非法拘禁、虚假诉讼等手段实施的侵犯公民财产权利、人身权利、妨害社会管理秩序等系列犯罪活动的总称。</w:t>
      </w:r>
    </w:p>
    <w:p>
      <w:pPr>
        <w:spacing w:line="350" w:lineRule="exact"/>
        <w:ind w:firstLine="504"/>
        <w:rPr>
          <w:rFonts w:ascii="Times New Roman" w:hAnsi="Times New Roman" w:eastAsia="方正书宋_GBK"/>
          <w:spacing w:val="6"/>
          <w:sz w:val="24"/>
          <w:szCs w:val="24"/>
        </w:rPr>
      </w:pPr>
    </w:p>
    <w:p>
      <w:pPr>
        <w:spacing w:line="350" w:lineRule="exact"/>
        <w:ind w:firstLine="504"/>
        <w:rPr>
          <w:rFonts w:ascii="Times New Roman" w:hAnsi="Times New Roman" w:eastAsia="方正黑体_GBK"/>
          <w:spacing w:val="6"/>
          <w:sz w:val="24"/>
          <w:szCs w:val="24"/>
        </w:rPr>
      </w:pPr>
      <w:r>
        <w:rPr>
          <w:rFonts w:hint="eastAsia" w:ascii="Times New Roman" w:hAnsi="Times New Roman" w:eastAsia="方正黑体_GBK"/>
          <w:spacing w:val="6"/>
          <w:sz w:val="24"/>
          <w:szCs w:val="24"/>
        </w:rPr>
        <w:t>13、什么是“村霸”？“村霸”的主要表现形式有哪些？</w:t>
      </w:r>
    </w:p>
    <w:p>
      <w:pPr>
        <w:spacing w:line="350" w:lineRule="exact"/>
        <w:ind w:firstLine="504"/>
        <w:rPr>
          <w:rFonts w:ascii="Times New Roman" w:hAnsi="Times New Roman" w:eastAsia="方正书宋_GBK"/>
          <w:spacing w:val="6"/>
          <w:sz w:val="24"/>
          <w:szCs w:val="24"/>
        </w:rPr>
      </w:pPr>
      <w:r>
        <w:rPr>
          <w:rFonts w:hint="eastAsia" w:ascii="Times New Roman" w:hAnsi="Times New Roman" w:eastAsia="方正书宋_GBK"/>
          <w:spacing w:val="6"/>
          <w:sz w:val="24"/>
          <w:szCs w:val="24"/>
        </w:rPr>
        <w:t>“村霸”是指利用家族、宗族势力或暴力手段横行乡里、称霸一方、欺压残害百姓的黑恶势力分子。其主要表现形式：</w:t>
      </w:r>
    </w:p>
    <w:p>
      <w:pPr>
        <w:spacing w:line="350" w:lineRule="exact"/>
        <w:ind w:firstLine="504"/>
        <w:rPr>
          <w:rFonts w:ascii="Times New Roman" w:hAnsi="Times New Roman" w:eastAsia="方正书宋_GBK"/>
          <w:spacing w:val="6"/>
          <w:sz w:val="24"/>
          <w:szCs w:val="24"/>
        </w:rPr>
      </w:pPr>
      <w:r>
        <w:rPr>
          <w:rFonts w:hint="eastAsia" w:ascii="Times New Roman" w:hAnsi="Times New Roman" w:eastAsia="方正书宋_GBK"/>
          <w:spacing w:val="6"/>
          <w:sz w:val="24"/>
          <w:szCs w:val="24"/>
        </w:rPr>
        <w:t>（1）干扰基层政权，通过暴力、欺骗、贿选等手段插手基层选举，争当村干部或扶植代理人，插手基层公共事务；</w:t>
      </w:r>
    </w:p>
    <w:p>
      <w:pPr>
        <w:spacing w:line="350" w:lineRule="exact"/>
        <w:ind w:firstLine="504"/>
        <w:rPr>
          <w:rFonts w:ascii="Times New Roman" w:hAnsi="Times New Roman" w:eastAsia="方正书宋_GBK"/>
          <w:spacing w:val="6"/>
          <w:sz w:val="24"/>
          <w:szCs w:val="24"/>
        </w:rPr>
      </w:pPr>
      <w:r>
        <w:rPr>
          <w:rFonts w:hint="eastAsia" w:ascii="Times New Roman" w:hAnsi="Times New Roman" w:eastAsia="方正书宋_GBK"/>
          <w:spacing w:val="6"/>
          <w:sz w:val="24"/>
          <w:szCs w:val="24"/>
        </w:rPr>
        <w:t>（2）欺压村民百姓，强拿硬要、随意殴打、寻衅滋事，甚至雇黑佣黑形成帮派势力；</w:t>
      </w:r>
    </w:p>
    <w:p>
      <w:pPr>
        <w:spacing w:line="350" w:lineRule="exact"/>
        <w:ind w:firstLine="504"/>
        <w:rPr>
          <w:rFonts w:ascii="Times New Roman" w:hAnsi="Times New Roman" w:eastAsia="方正书宋_GBK"/>
          <w:spacing w:val="6"/>
          <w:sz w:val="24"/>
          <w:szCs w:val="24"/>
        </w:rPr>
      </w:pPr>
      <w:r>
        <w:rPr>
          <w:rFonts w:hint="eastAsia" w:ascii="Times New Roman" w:hAnsi="Times New Roman" w:eastAsia="方正书宋_GBK"/>
          <w:spacing w:val="6"/>
          <w:sz w:val="24"/>
          <w:szCs w:val="24"/>
        </w:rPr>
        <w:t>（3）破坏经营秩序，在土地流转、矿产开采、工程建设、客货运营等过程中暴力打压竞争对手；</w:t>
      </w:r>
    </w:p>
    <w:p>
      <w:pPr>
        <w:spacing w:line="350" w:lineRule="exact"/>
        <w:ind w:firstLine="504"/>
        <w:rPr>
          <w:rFonts w:ascii="Times New Roman" w:hAnsi="Times New Roman" w:eastAsia="方正书宋_GBK"/>
          <w:spacing w:val="6"/>
          <w:sz w:val="24"/>
          <w:szCs w:val="24"/>
        </w:rPr>
      </w:pPr>
      <w:r>
        <w:rPr>
          <w:rFonts w:hint="eastAsia" w:ascii="Times New Roman" w:hAnsi="Times New Roman" w:eastAsia="方正书宋_GBK"/>
          <w:spacing w:val="6"/>
          <w:sz w:val="24"/>
          <w:szCs w:val="24"/>
        </w:rPr>
        <w:t>（4）侵占集体资产，非法侵占、骗取国家项目资金，非法占有集体土地、矿产资源；</w:t>
      </w:r>
    </w:p>
    <w:p>
      <w:pPr>
        <w:spacing w:line="350" w:lineRule="exact"/>
        <w:ind w:firstLine="504"/>
        <w:rPr>
          <w:rFonts w:ascii="Times New Roman" w:hAnsi="Times New Roman" w:eastAsia="方正书宋_GBK"/>
          <w:spacing w:val="6"/>
          <w:sz w:val="24"/>
          <w:szCs w:val="24"/>
        </w:rPr>
      </w:pPr>
      <w:r>
        <w:rPr>
          <w:rFonts w:hint="eastAsia" w:ascii="Times New Roman" w:hAnsi="Times New Roman" w:eastAsia="方正书宋_GBK"/>
          <w:spacing w:val="6"/>
          <w:sz w:val="24"/>
          <w:szCs w:val="24"/>
        </w:rPr>
        <w:t>（5）农村宗族势力依仗人多势众，恃强凌弱、横行霸道、危害一方。</w:t>
      </w:r>
    </w:p>
    <w:p>
      <w:pPr>
        <w:spacing w:line="350" w:lineRule="exact"/>
        <w:ind w:firstLine="504"/>
        <w:rPr>
          <w:rFonts w:ascii="Times New Roman" w:hAnsi="Times New Roman" w:eastAsia="方正书宋_GBK"/>
          <w:spacing w:val="6"/>
          <w:sz w:val="24"/>
          <w:szCs w:val="24"/>
        </w:rPr>
      </w:pPr>
    </w:p>
    <w:p>
      <w:pPr>
        <w:spacing w:line="350" w:lineRule="exact"/>
        <w:ind w:firstLine="504"/>
        <w:rPr>
          <w:rFonts w:ascii="Times New Roman" w:hAnsi="Times New Roman" w:eastAsia="方正黑体_GBK"/>
          <w:spacing w:val="6"/>
          <w:sz w:val="24"/>
          <w:szCs w:val="24"/>
        </w:rPr>
      </w:pPr>
      <w:r>
        <w:rPr>
          <w:rFonts w:hint="eastAsia" w:ascii="Times New Roman" w:hAnsi="Times New Roman" w:eastAsia="方正黑体_GBK"/>
          <w:spacing w:val="6"/>
          <w:sz w:val="24"/>
          <w:szCs w:val="24"/>
        </w:rPr>
        <w:t>14、什么是黑恶势力“保护伞”？</w:t>
      </w:r>
    </w:p>
    <w:p>
      <w:pPr>
        <w:spacing w:line="350" w:lineRule="exact"/>
        <w:ind w:firstLine="504"/>
        <w:rPr>
          <w:rFonts w:ascii="Times New Roman" w:hAnsi="Times New Roman" w:eastAsia="方正书宋_GBK"/>
          <w:spacing w:val="6"/>
          <w:sz w:val="24"/>
          <w:szCs w:val="24"/>
        </w:rPr>
      </w:pPr>
      <w:r>
        <w:rPr>
          <w:rFonts w:hint="eastAsia" w:ascii="Times New Roman" w:hAnsi="Times New Roman" w:eastAsia="方正书宋_GBK"/>
          <w:spacing w:val="6"/>
          <w:sz w:val="24"/>
          <w:szCs w:val="24"/>
        </w:rPr>
        <w:t>所谓黑恶势力“保护伞”是指在黑恶势力滋生蔓延、坐大成势、实施违法犯罪和被打击处理的过程中，徇私徇情、违纪违法，采取各种手段给予支持、帮助、包庇、纵容、袒护的党员干部和其它行使公权力的公职人员。</w:t>
      </w:r>
    </w:p>
    <w:p>
      <w:pPr>
        <w:spacing w:line="350" w:lineRule="exact"/>
        <w:ind w:firstLine="504"/>
        <w:rPr>
          <w:rFonts w:ascii="Times New Roman" w:hAnsi="Times New Roman" w:eastAsia="方正书宋_GBK"/>
          <w:spacing w:val="6"/>
          <w:sz w:val="24"/>
          <w:szCs w:val="24"/>
        </w:rPr>
      </w:pPr>
    </w:p>
    <w:p>
      <w:pPr>
        <w:spacing w:line="350" w:lineRule="exact"/>
        <w:ind w:firstLine="504"/>
        <w:rPr>
          <w:rFonts w:ascii="Times New Roman" w:hAnsi="Times New Roman" w:eastAsia="方正黑体_GBK"/>
          <w:spacing w:val="6"/>
          <w:sz w:val="24"/>
          <w:szCs w:val="24"/>
        </w:rPr>
      </w:pPr>
      <w:r>
        <w:rPr>
          <w:rFonts w:hint="eastAsia" w:ascii="Times New Roman" w:hAnsi="Times New Roman" w:eastAsia="方正黑体_GBK"/>
          <w:spacing w:val="6"/>
          <w:sz w:val="24"/>
          <w:szCs w:val="24"/>
        </w:rPr>
        <w:t>15、当前黑恶势力“保护伞”的主要表现形式有哪些？</w:t>
      </w:r>
    </w:p>
    <w:p>
      <w:pPr>
        <w:spacing w:line="350" w:lineRule="exact"/>
        <w:ind w:firstLine="504"/>
        <w:rPr>
          <w:rFonts w:ascii="Times New Roman" w:hAnsi="Times New Roman" w:eastAsia="方正书宋_GBK"/>
          <w:spacing w:val="6"/>
          <w:sz w:val="24"/>
          <w:szCs w:val="24"/>
        </w:rPr>
      </w:pPr>
      <w:r>
        <w:rPr>
          <w:rFonts w:hint="eastAsia" w:ascii="Times New Roman" w:hAnsi="Times New Roman" w:eastAsia="方正书宋_GBK"/>
          <w:spacing w:val="6"/>
          <w:sz w:val="24"/>
          <w:szCs w:val="24"/>
        </w:rPr>
        <w:t>符合下列情形之一且后果严重、影响恶劣的，应当认定为黑恶势力“保护伞”：</w:t>
      </w:r>
    </w:p>
    <w:p>
      <w:pPr>
        <w:spacing w:line="350" w:lineRule="exact"/>
        <w:ind w:firstLine="504"/>
        <w:rPr>
          <w:rFonts w:ascii="Times New Roman" w:hAnsi="Times New Roman" w:eastAsia="方正书宋_GBK"/>
          <w:spacing w:val="6"/>
          <w:sz w:val="24"/>
          <w:szCs w:val="24"/>
        </w:rPr>
      </w:pPr>
      <w:r>
        <w:rPr>
          <w:rFonts w:hint="eastAsia" w:ascii="Times New Roman" w:hAnsi="Times New Roman" w:eastAsia="方正书宋_GBK"/>
          <w:spacing w:val="6"/>
          <w:sz w:val="24"/>
          <w:szCs w:val="24"/>
        </w:rPr>
        <w:t>（1）利用职权或职务上的影响，违纪违规违法插手干预司法机关对黑恶势力的查处；为黑恶势力说情打招呼，给司法机关查处黑恶势力设置障碍；对查处黑恶势力的司法机关工作人员进行打击报复；</w:t>
      </w:r>
    </w:p>
    <w:p>
      <w:pPr>
        <w:spacing w:line="350" w:lineRule="exact"/>
        <w:ind w:firstLine="504"/>
        <w:rPr>
          <w:rFonts w:ascii="Times New Roman" w:hAnsi="Times New Roman" w:eastAsia="方正书宋_GBK"/>
          <w:spacing w:val="6"/>
          <w:sz w:val="24"/>
          <w:szCs w:val="24"/>
        </w:rPr>
      </w:pPr>
      <w:r>
        <w:rPr>
          <w:rFonts w:hint="eastAsia" w:ascii="Times New Roman" w:hAnsi="Times New Roman" w:eastAsia="方正书宋_GBK"/>
          <w:spacing w:val="6"/>
          <w:sz w:val="24"/>
          <w:szCs w:val="24"/>
        </w:rPr>
        <w:t>（2）依法负有查禁、监管、打击、处理职责的国家机关工作人员不履职不作为，有警不处、有案不立、有案不查、拖延处理，纵容黑恶势力违法犯罪、滋生蔓延；</w:t>
      </w:r>
    </w:p>
    <w:p>
      <w:pPr>
        <w:spacing w:line="350" w:lineRule="exact"/>
        <w:ind w:firstLine="504"/>
        <w:rPr>
          <w:rFonts w:ascii="Times New Roman" w:hAnsi="Times New Roman" w:eastAsia="方正书宋_GBK"/>
          <w:spacing w:val="6"/>
          <w:sz w:val="24"/>
          <w:szCs w:val="24"/>
        </w:rPr>
      </w:pPr>
      <w:r>
        <w:rPr>
          <w:rFonts w:hint="eastAsia" w:ascii="Times New Roman" w:hAnsi="Times New Roman" w:eastAsia="方正书宋_GBK"/>
          <w:spacing w:val="6"/>
          <w:sz w:val="24"/>
          <w:szCs w:val="24"/>
        </w:rPr>
        <w:t>（3）依法负有查禁、监管、打击、处理职责的国家机关工作人员滥用职权乱作为，对黑恶势力违法犯罪行为故意降格处理，以罚代刑，应当追究刑事责任的不移送司法机关；在上级机关对黑恶势力违法犯罪组织检查、集中打击、交叉查处或异地国家机关进行查处时欺上瞒下、隐瞒事实，阻挠干扰查处工作的正常进行；</w:t>
      </w:r>
    </w:p>
    <w:p>
      <w:pPr>
        <w:spacing w:line="350" w:lineRule="exact"/>
        <w:ind w:firstLine="504"/>
        <w:rPr>
          <w:rFonts w:ascii="Times New Roman" w:hAnsi="Times New Roman" w:eastAsia="方正书宋_GBK"/>
          <w:spacing w:val="6"/>
          <w:sz w:val="24"/>
          <w:szCs w:val="24"/>
        </w:rPr>
      </w:pPr>
      <w:r>
        <w:rPr>
          <w:rFonts w:hint="eastAsia" w:ascii="Times New Roman" w:hAnsi="Times New Roman" w:eastAsia="方正书宋_GBK"/>
          <w:spacing w:val="6"/>
          <w:sz w:val="24"/>
          <w:szCs w:val="24"/>
        </w:rPr>
        <w:t>（4）依法负有侦查、起诉、审判、看守、刑罚执行职责的国家机关工作人员徇私枉法，对黑恶势力犯罪行为歪曲事实、弄虚作假、避重就轻、重罪轻诉（判）、多罪少诉（判）；帮助在押黑恶势力犯罪嫌疑人传递信息、对外联络、串供、逃跑、转移赃款赃物；对黑恶势力犯罪分子违法减刑、假释、暂予监外执行；对接受社区矫正的黑恶势力犯罪分子故意不履行监管职责；依法负有民事审判、执行职责的法院工作人员利用审判权、执行权直接或间接帮助黑恶势力完成虚假诉讼和“套路贷”、违法执行，侵吞、损害案件当事人及其他公民、法人的合法财产、合法权益；</w:t>
      </w:r>
    </w:p>
    <w:p>
      <w:pPr>
        <w:spacing w:line="350" w:lineRule="exact"/>
        <w:ind w:firstLine="504"/>
        <w:rPr>
          <w:rFonts w:ascii="Times New Roman" w:hAnsi="Times New Roman" w:eastAsia="方正书宋_GBK"/>
          <w:spacing w:val="6"/>
          <w:sz w:val="24"/>
          <w:szCs w:val="24"/>
        </w:rPr>
      </w:pPr>
      <w:r>
        <w:rPr>
          <w:rFonts w:hint="eastAsia" w:ascii="Times New Roman" w:hAnsi="Times New Roman" w:eastAsia="方正书宋_GBK"/>
          <w:spacing w:val="6"/>
          <w:sz w:val="24"/>
          <w:szCs w:val="24"/>
        </w:rPr>
        <w:t>（5）打探、了解和掌握有关打击处理黑恶势力的工作方案、行动计划等内部信息，给黑恶势力通风报信，帮助黑恶势力逃避处罚；</w:t>
      </w:r>
    </w:p>
    <w:p>
      <w:pPr>
        <w:spacing w:line="350" w:lineRule="exact"/>
        <w:ind w:firstLine="504"/>
        <w:rPr>
          <w:rFonts w:ascii="Times New Roman" w:hAnsi="Times New Roman" w:eastAsia="方正书宋_GBK"/>
          <w:spacing w:val="6"/>
          <w:sz w:val="24"/>
          <w:szCs w:val="24"/>
        </w:rPr>
      </w:pPr>
      <w:r>
        <w:rPr>
          <w:rFonts w:hint="eastAsia" w:ascii="Times New Roman" w:hAnsi="Times New Roman" w:eastAsia="方正书宋_GBK"/>
          <w:spacing w:val="6"/>
          <w:sz w:val="24"/>
          <w:szCs w:val="24"/>
        </w:rPr>
        <w:t>（6）帮助黑恶势力成员隐匿、毁灭、伪造证据，阻止他人作证、检举揭发，指示他人作伪证，帮助逃匿，或者阻挠其他国家机关工作人员依法查禁；</w:t>
      </w:r>
    </w:p>
    <w:p>
      <w:pPr>
        <w:spacing w:line="350" w:lineRule="exact"/>
        <w:ind w:firstLine="504"/>
        <w:rPr>
          <w:rFonts w:ascii="Times New Roman" w:hAnsi="Times New Roman" w:eastAsia="方正书宋_GBK"/>
          <w:spacing w:val="6"/>
          <w:sz w:val="24"/>
          <w:szCs w:val="24"/>
        </w:rPr>
      </w:pPr>
      <w:r>
        <w:rPr>
          <w:rFonts w:hint="eastAsia" w:ascii="Times New Roman" w:hAnsi="Times New Roman" w:eastAsia="方正书宋_GBK"/>
          <w:spacing w:val="6"/>
          <w:sz w:val="24"/>
          <w:szCs w:val="24"/>
        </w:rPr>
        <w:t>（7）违纪违规违法利用公权力为黑恶势力提供信息、创造条件，泄露国家机密、工作秘密和公民个人信息，直接或间接帮助黑恶势力完成犯罪行为；</w:t>
      </w:r>
    </w:p>
    <w:p>
      <w:pPr>
        <w:spacing w:line="350" w:lineRule="exact"/>
        <w:ind w:firstLine="504"/>
        <w:rPr>
          <w:rFonts w:ascii="Times New Roman" w:hAnsi="Times New Roman" w:eastAsia="方正书宋_GBK"/>
          <w:spacing w:val="6"/>
          <w:sz w:val="24"/>
          <w:szCs w:val="24"/>
        </w:rPr>
      </w:pPr>
      <w:r>
        <w:rPr>
          <w:rFonts w:hint="eastAsia" w:ascii="Times New Roman" w:hAnsi="Times New Roman" w:eastAsia="方正书宋_GBK"/>
          <w:spacing w:val="6"/>
          <w:sz w:val="24"/>
          <w:szCs w:val="24"/>
        </w:rPr>
        <w:t>（8）违纪违规违法提名、推荐、录用、招聘、任用、批准黑恶势力成员进入党政机关、基层群众自治组织和行使国家公权力的其他单位、组织，担任人大代表、政协委员、人民监督员、人民陪审员、行业协会负责人等职务或获得劳动模范、明星企业家等荣誉称号，利用公权力帮助黑恶势力捞取政治资本、披上合法外衣；</w:t>
      </w:r>
    </w:p>
    <w:p>
      <w:pPr>
        <w:spacing w:line="350" w:lineRule="exact"/>
        <w:ind w:firstLine="504"/>
        <w:rPr>
          <w:rFonts w:ascii="Times New Roman" w:hAnsi="Times New Roman" w:eastAsia="方正书宋_GBK"/>
          <w:spacing w:val="6"/>
          <w:sz w:val="24"/>
          <w:szCs w:val="24"/>
        </w:rPr>
      </w:pPr>
      <w:r>
        <w:rPr>
          <w:rFonts w:hint="eastAsia" w:ascii="Times New Roman" w:hAnsi="Times New Roman" w:eastAsia="方正书宋_GBK"/>
          <w:spacing w:val="6"/>
          <w:sz w:val="24"/>
          <w:szCs w:val="24"/>
        </w:rPr>
        <w:t>（9）违纪违规违法动用公款、公共资源为黑恶势力滋生做大提供资金和外部支持。金融机构管理人员利用发放贷款、转让债权、提供担保和再担保等方式为黑恶势力实施“套路贷”、高利放贷、非法放贷、非法集资以及开设赌场、从事黄赌毒活动提供资金便利；</w:t>
      </w:r>
    </w:p>
    <w:p>
      <w:pPr>
        <w:spacing w:line="350" w:lineRule="exact"/>
        <w:ind w:firstLine="504"/>
        <w:rPr>
          <w:rFonts w:ascii="Times New Roman" w:hAnsi="Times New Roman" w:eastAsia="方正书宋_GBK"/>
          <w:spacing w:val="6"/>
          <w:sz w:val="24"/>
          <w:szCs w:val="24"/>
        </w:rPr>
      </w:pPr>
      <w:r>
        <w:rPr>
          <w:rFonts w:hint="eastAsia" w:ascii="Times New Roman" w:hAnsi="Times New Roman" w:eastAsia="方正书宋_GBK"/>
          <w:spacing w:val="6"/>
          <w:sz w:val="24"/>
          <w:szCs w:val="24"/>
        </w:rPr>
        <w:t>（10）包庇、放纵、袒护村霸和宗族恶势力欺压群众、侵占国家集体资源、资产、资金，破坏社会治安和社会主义市场经济秩序；</w:t>
      </w:r>
    </w:p>
    <w:p>
      <w:pPr>
        <w:spacing w:line="350" w:lineRule="exact"/>
        <w:ind w:firstLine="504"/>
        <w:rPr>
          <w:rFonts w:ascii="Times New Roman" w:hAnsi="Times New Roman" w:eastAsia="方正书宋_GBK"/>
          <w:spacing w:val="6"/>
          <w:sz w:val="24"/>
          <w:szCs w:val="24"/>
        </w:rPr>
      </w:pPr>
      <w:r>
        <w:rPr>
          <w:rFonts w:hint="eastAsia" w:ascii="Times New Roman" w:hAnsi="Times New Roman" w:eastAsia="方正书宋_GBK"/>
          <w:spacing w:val="6"/>
          <w:sz w:val="24"/>
          <w:szCs w:val="24"/>
        </w:rPr>
        <w:t>（11）其他充当黑恶势力“保护伞”的情形。</w:t>
      </w:r>
    </w:p>
    <w:p>
      <w:pPr>
        <w:spacing w:line="350" w:lineRule="exact"/>
        <w:ind w:firstLine="504"/>
        <w:rPr>
          <w:rFonts w:ascii="Times New Roman" w:hAnsi="Times New Roman" w:eastAsia="方正书宋_GBK"/>
          <w:spacing w:val="6"/>
          <w:sz w:val="24"/>
          <w:szCs w:val="24"/>
        </w:rPr>
      </w:pPr>
    </w:p>
    <w:p>
      <w:pPr>
        <w:spacing w:line="350" w:lineRule="exact"/>
        <w:ind w:firstLine="504"/>
        <w:rPr>
          <w:rFonts w:ascii="Times New Roman" w:hAnsi="Times New Roman" w:eastAsia="方正黑体_GBK"/>
          <w:spacing w:val="6"/>
          <w:sz w:val="24"/>
          <w:szCs w:val="24"/>
        </w:rPr>
      </w:pPr>
      <w:r>
        <w:rPr>
          <w:rFonts w:hint="eastAsia" w:ascii="Times New Roman" w:hAnsi="Times New Roman" w:eastAsia="方正黑体_GBK"/>
          <w:spacing w:val="6"/>
          <w:sz w:val="24"/>
          <w:szCs w:val="24"/>
        </w:rPr>
        <w:t>16、在办理黑社会性质组织犯罪案件时，应该对哪些人采取保护措施？</w:t>
      </w:r>
    </w:p>
    <w:p>
      <w:pPr>
        <w:spacing w:line="350" w:lineRule="exact"/>
        <w:ind w:firstLine="504"/>
        <w:rPr>
          <w:rFonts w:ascii="Times New Roman" w:hAnsi="Times New Roman" w:eastAsia="方正书宋_GBK"/>
          <w:spacing w:val="6"/>
          <w:sz w:val="24"/>
          <w:szCs w:val="24"/>
        </w:rPr>
      </w:pPr>
      <w:r>
        <w:rPr>
          <w:rFonts w:hint="eastAsia" w:ascii="Times New Roman" w:hAnsi="Times New Roman" w:eastAsia="方正书宋_GBK"/>
          <w:spacing w:val="6"/>
          <w:sz w:val="24"/>
          <w:szCs w:val="24"/>
        </w:rPr>
        <w:t>证人、报案人、控告人、举报人、鉴定人、被害人。</w:t>
      </w:r>
    </w:p>
    <w:p>
      <w:pPr>
        <w:spacing w:line="350" w:lineRule="exact"/>
        <w:ind w:firstLine="504"/>
        <w:rPr>
          <w:rFonts w:ascii="Times New Roman" w:hAnsi="Times New Roman" w:eastAsia="方正书宋_GBK"/>
          <w:spacing w:val="6"/>
          <w:sz w:val="24"/>
          <w:szCs w:val="24"/>
        </w:rPr>
      </w:pPr>
    </w:p>
    <w:p>
      <w:pPr>
        <w:spacing w:line="350" w:lineRule="exact"/>
        <w:ind w:firstLine="504"/>
        <w:rPr>
          <w:rFonts w:ascii="Times New Roman" w:hAnsi="Times New Roman" w:eastAsia="方正黑体_GBK"/>
          <w:spacing w:val="6"/>
          <w:sz w:val="24"/>
          <w:szCs w:val="24"/>
        </w:rPr>
      </w:pPr>
      <w:r>
        <w:rPr>
          <w:rFonts w:hint="eastAsia" w:ascii="Times New Roman" w:hAnsi="Times New Roman" w:eastAsia="方正黑体_GBK"/>
          <w:spacing w:val="6"/>
          <w:sz w:val="24"/>
          <w:szCs w:val="24"/>
        </w:rPr>
        <w:t>17、扫黑除恶专项斗争中九类涉恶案件罪名是什么？</w:t>
      </w:r>
    </w:p>
    <w:p>
      <w:pPr>
        <w:spacing w:line="350" w:lineRule="exact"/>
        <w:ind w:firstLine="504"/>
        <w:rPr>
          <w:rFonts w:ascii="Times New Roman" w:hAnsi="Times New Roman" w:eastAsia="方正书宋_GBK"/>
          <w:spacing w:val="6"/>
          <w:sz w:val="24"/>
          <w:szCs w:val="24"/>
        </w:rPr>
      </w:pPr>
      <w:r>
        <w:rPr>
          <w:rFonts w:hint="eastAsia" w:ascii="Times New Roman" w:hAnsi="Times New Roman" w:eastAsia="方正书宋_GBK"/>
          <w:spacing w:val="6"/>
          <w:sz w:val="24"/>
          <w:szCs w:val="24"/>
        </w:rPr>
        <w:t>（1）聚众斗殴罪；</w:t>
      </w:r>
    </w:p>
    <w:p>
      <w:pPr>
        <w:spacing w:line="350" w:lineRule="exact"/>
        <w:ind w:firstLine="504"/>
        <w:rPr>
          <w:rFonts w:ascii="Times New Roman" w:hAnsi="Times New Roman" w:eastAsia="方正书宋_GBK"/>
          <w:spacing w:val="6"/>
          <w:sz w:val="24"/>
          <w:szCs w:val="24"/>
        </w:rPr>
      </w:pPr>
      <w:r>
        <w:rPr>
          <w:rFonts w:hint="eastAsia" w:ascii="Times New Roman" w:hAnsi="Times New Roman" w:eastAsia="方正书宋_GBK"/>
          <w:spacing w:val="6"/>
          <w:sz w:val="24"/>
          <w:szCs w:val="24"/>
        </w:rPr>
        <w:t>（2）强迫交易罪；</w:t>
      </w:r>
    </w:p>
    <w:p>
      <w:pPr>
        <w:spacing w:line="350" w:lineRule="exact"/>
        <w:ind w:firstLine="504"/>
        <w:rPr>
          <w:rFonts w:ascii="Times New Roman" w:hAnsi="Times New Roman" w:eastAsia="方正书宋_GBK"/>
          <w:spacing w:val="6"/>
          <w:sz w:val="24"/>
          <w:szCs w:val="24"/>
        </w:rPr>
      </w:pPr>
      <w:r>
        <w:rPr>
          <w:rFonts w:hint="eastAsia" w:ascii="Times New Roman" w:hAnsi="Times New Roman" w:eastAsia="方正书宋_GBK"/>
          <w:spacing w:val="6"/>
          <w:sz w:val="24"/>
          <w:szCs w:val="24"/>
        </w:rPr>
        <w:t>（3）寻衅滋事罪；</w:t>
      </w:r>
    </w:p>
    <w:p>
      <w:pPr>
        <w:spacing w:line="350" w:lineRule="exact"/>
        <w:ind w:firstLine="504"/>
        <w:rPr>
          <w:rFonts w:ascii="Times New Roman" w:hAnsi="Times New Roman" w:eastAsia="方正书宋_GBK"/>
          <w:spacing w:val="6"/>
          <w:sz w:val="24"/>
          <w:szCs w:val="24"/>
        </w:rPr>
      </w:pPr>
      <w:r>
        <w:rPr>
          <w:rFonts w:hint="eastAsia" w:ascii="Times New Roman" w:hAnsi="Times New Roman" w:eastAsia="方正书宋_GBK"/>
          <w:spacing w:val="6"/>
          <w:sz w:val="24"/>
          <w:szCs w:val="24"/>
        </w:rPr>
        <w:t>（4）敲诈勒索罪；</w:t>
      </w:r>
    </w:p>
    <w:p>
      <w:pPr>
        <w:spacing w:line="350" w:lineRule="exact"/>
        <w:ind w:firstLine="504"/>
        <w:rPr>
          <w:rFonts w:ascii="Times New Roman" w:hAnsi="Times New Roman" w:eastAsia="方正书宋_GBK"/>
          <w:spacing w:val="6"/>
          <w:sz w:val="24"/>
          <w:szCs w:val="24"/>
        </w:rPr>
      </w:pPr>
      <w:r>
        <w:rPr>
          <w:rFonts w:hint="eastAsia" w:ascii="Times New Roman" w:hAnsi="Times New Roman" w:eastAsia="方正书宋_GBK"/>
          <w:spacing w:val="6"/>
          <w:sz w:val="24"/>
          <w:szCs w:val="24"/>
        </w:rPr>
        <w:t>（5）非法拘禁罪；</w:t>
      </w:r>
    </w:p>
    <w:p>
      <w:pPr>
        <w:spacing w:line="350" w:lineRule="exact"/>
        <w:ind w:firstLine="504"/>
        <w:rPr>
          <w:rFonts w:ascii="Times New Roman" w:hAnsi="Times New Roman" w:eastAsia="方正书宋_GBK"/>
          <w:spacing w:val="6"/>
          <w:sz w:val="24"/>
          <w:szCs w:val="24"/>
        </w:rPr>
      </w:pPr>
      <w:r>
        <w:rPr>
          <w:rFonts w:hint="eastAsia" w:ascii="Times New Roman" w:hAnsi="Times New Roman" w:eastAsia="方正书宋_GBK"/>
          <w:spacing w:val="6"/>
          <w:sz w:val="24"/>
          <w:szCs w:val="24"/>
        </w:rPr>
        <w:t>（6）组织卖淫罪；</w:t>
      </w:r>
    </w:p>
    <w:p>
      <w:pPr>
        <w:spacing w:line="350" w:lineRule="exact"/>
        <w:ind w:firstLine="504"/>
        <w:rPr>
          <w:rFonts w:ascii="Times New Roman" w:hAnsi="Times New Roman" w:eastAsia="方正书宋_GBK"/>
          <w:spacing w:val="6"/>
          <w:sz w:val="24"/>
          <w:szCs w:val="24"/>
        </w:rPr>
      </w:pPr>
      <w:r>
        <w:rPr>
          <w:rFonts w:hint="eastAsia" w:ascii="Times New Roman" w:hAnsi="Times New Roman" w:eastAsia="方正书宋_GBK"/>
          <w:spacing w:val="6"/>
          <w:sz w:val="24"/>
          <w:szCs w:val="24"/>
        </w:rPr>
        <w:t>（7）强迫卖淫罪；</w:t>
      </w:r>
    </w:p>
    <w:p>
      <w:pPr>
        <w:spacing w:line="350" w:lineRule="exact"/>
        <w:ind w:firstLine="504"/>
        <w:rPr>
          <w:rFonts w:ascii="Times New Roman" w:hAnsi="Times New Roman" w:eastAsia="方正书宋_GBK"/>
          <w:spacing w:val="6"/>
          <w:sz w:val="24"/>
          <w:szCs w:val="24"/>
        </w:rPr>
      </w:pPr>
      <w:r>
        <w:rPr>
          <w:rFonts w:hint="eastAsia" w:ascii="Times New Roman" w:hAnsi="Times New Roman" w:eastAsia="方正书宋_GBK"/>
          <w:spacing w:val="6"/>
          <w:sz w:val="24"/>
          <w:szCs w:val="24"/>
        </w:rPr>
        <w:t>（8）开设赌场罪；</w:t>
      </w:r>
    </w:p>
    <w:p>
      <w:pPr>
        <w:spacing w:line="350" w:lineRule="exact"/>
        <w:ind w:firstLine="504"/>
        <w:rPr>
          <w:rFonts w:ascii="Times New Roman" w:hAnsi="Times New Roman" w:eastAsia="方正书宋_GBK"/>
          <w:spacing w:val="6"/>
          <w:sz w:val="24"/>
          <w:szCs w:val="24"/>
        </w:rPr>
      </w:pPr>
      <w:r>
        <w:rPr>
          <w:rFonts w:hint="eastAsia" w:ascii="Times New Roman" w:hAnsi="Times New Roman" w:eastAsia="方正书宋_GBK"/>
          <w:spacing w:val="6"/>
          <w:sz w:val="24"/>
          <w:szCs w:val="24"/>
        </w:rPr>
        <w:t>（9）故意毁坏财物罪。</w:t>
      </w:r>
    </w:p>
    <w:p>
      <w:pPr>
        <w:spacing w:line="350" w:lineRule="exact"/>
        <w:ind w:firstLine="504"/>
        <w:rPr>
          <w:rFonts w:ascii="Times New Roman" w:hAnsi="Times New Roman" w:eastAsia="方正书宋_GBK"/>
          <w:spacing w:val="6"/>
          <w:sz w:val="24"/>
          <w:szCs w:val="24"/>
        </w:rPr>
      </w:pPr>
    </w:p>
    <w:p>
      <w:pPr>
        <w:spacing w:line="350" w:lineRule="exact"/>
        <w:ind w:firstLine="504"/>
        <w:rPr>
          <w:rFonts w:ascii="Times New Roman" w:hAnsi="Times New Roman" w:eastAsia="方正黑体_GBK"/>
          <w:spacing w:val="6"/>
          <w:sz w:val="24"/>
          <w:szCs w:val="24"/>
        </w:rPr>
      </w:pPr>
      <w:r>
        <w:rPr>
          <w:rFonts w:hint="eastAsia" w:ascii="Times New Roman" w:hAnsi="Times New Roman" w:eastAsia="方正黑体_GBK"/>
          <w:spacing w:val="6"/>
          <w:sz w:val="24"/>
          <w:szCs w:val="24"/>
        </w:rPr>
        <w:t>18、扫黑除恶专项斗争督导工作“三个聚焦”是什么？</w:t>
      </w:r>
    </w:p>
    <w:p>
      <w:pPr>
        <w:spacing w:line="350" w:lineRule="exact"/>
        <w:ind w:firstLine="504"/>
        <w:rPr>
          <w:rFonts w:ascii="Times New Roman" w:hAnsi="Times New Roman" w:eastAsia="方正书宋_GBK"/>
          <w:spacing w:val="6"/>
          <w:sz w:val="24"/>
          <w:szCs w:val="24"/>
        </w:rPr>
      </w:pPr>
      <w:r>
        <w:rPr>
          <w:rFonts w:hint="eastAsia" w:ascii="Times New Roman" w:hAnsi="Times New Roman" w:eastAsia="方正书宋_GBK"/>
          <w:spacing w:val="6"/>
          <w:sz w:val="24"/>
          <w:szCs w:val="24"/>
        </w:rPr>
        <w:t>（1）聚焦组织部署情况，进一步推动压实政治责任；</w:t>
      </w:r>
    </w:p>
    <w:p>
      <w:pPr>
        <w:spacing w:line="350" w:lineRule="exact"/>
        <w:ind w:firstLine="504"/>
        <w:rPr>
          <w:rFonts w:ascii="Times New Roman" w:hAnsi="Times New Roman" w:eastAsia="方正书宋_GBK"/>
          <w:spacing w:val="6"/>
          <w:sz w:val="24"/>
          <w:szCs w:val="24"/>
        </w:rPr>
      </w:pPr>
      <w:r>
        <w:rPr>
          <w:rFonts w:hint="eastAsia" w:ascii="Times New Roman" w:hAnsi="Times New Roman" w:eastAsia="方正书宋_GBK"/>
          <w:spacing w:val="6"/>
          <w:sz w:val="24"/>
          <w:szCs w:val="24"/>
        </w:rPr>
        <w:t>（2）聚焦深挖彻查情况，进一步推动除恶务尽；</w:t>
      </w:r>
    </w:p>
    <w:p>
      <w:pPr>
        <w:spacing w:line="350" w:lineRule="exact"/>
        <w:ind w:firstLine="504"/>
        <w:rPr>
          <w:rFonts w:ascii="Times New Roman" w:hAnsi="Times New Roman" w:eastAsia="方正书宋_GBK"/>
          <w:spacing w:val="6"/>
          <w:sz w:val="24"/>
          <w:szCs w:val="24"/>
        </w:rPr>
      </w:pPr>
      <w:r>
        <w:rPr>
          <w:rFonts w:hint="eastAsia" w:ascii="Times New Roman" w:hAnsi="Times New Roman" w:eastAsia="方正书宋_GBK"/>
          <w:spacing w:val="6"/>
          <w:sz w:val="24"/>
          <w:szCs w:val="24"/>
        </w:rPr>
        <w:t>（3）聚焦标本兼治情况，进一步推动综合治理。</w:t>
      </w:r>
    </w:p>
    <w:p>
      <w:pPr>
        <w:spacing w:line="350" w:lineRule="exact"/>
        <w:ind w:firstLine="504"/>
        <w:rPr>
          <w:rFonts w:ascii="Times New Roman" w:hAnsi="Times New Roman" w:eastAsia="方正书宋_GBK"/>
          <w:spacing w:val="6"/>
          <w:sz w:val="24"/>
          <w:szCs w:val="24"/>
        </w:rPr>
      </w:pPr>
    </w:p>
    <w:p>
      <w:pPr>
        <w:spacing w:line="350" w:lineRule="exact"/>
        <w:ind w:firstLine="504"/>
        <w:rPr>
          <w:rFonts w:ascii="Times New Roman" w:hAnsi="Times New Roman" w:eastAsia="方正书宋_GBK"/>
          <w:spacing w:val="6"/>
          <w:sz w:val="24"/>
          <w:szCs w:val="24"/>
        </w:rPr>
      </w:pPr>
      <w:r>
        <w:rPr>
          <w:rFonts w:hint="eastAsia" w:ascii="楷体_GB2312" w:hAnsi="微软雅黑" w:eastAsia="楷体_GB2312"/>
          <w:b/>
          <w:bCs/>
          <w:spacing w:val="5"/>
          <w:sz w:val="36"/>
          <w:szCs w:val="36"/>
        </w:rPr>
        <w:t>三、组织部门的职责及重点内容</w:t>
      </w:r>
    </w:p>
    <w:p>
      <w:pPr>
        <w:spacing w:line="350" w:lineRule="exact"/>
        <w:ind w:firstLine="504"/>
        <w:rPr>
          <w:rFonts w:hint="eastAsia" w:ascii="Times New Roman" w:hAnsi="Times New Roman" w:eastAsia="方正黑体_GBK"/>
          <w:spacing w:val="6"/>
          <w:sz w:val="24"/>
          <w:szCs w:val="24"/>
        </w:rPr>
      </w:pPr>
    </w:p>
    <w:p>
      <w:pPr>
        <w:spacing w:line="350" w:lineRule="exact"/>
        <w:ind w:firstLine="504"/>
        <w:rPr>
          <w:rFonts w:ascii="Times New Roman" w:hAnsi="Times New Roman" w:eastAsia="方正黑体_GBK"/>
          <w:spacing w:val="6"/>
          <w:sz w:val="24"/>
          <w:szCs w:val="24"/>
        </w:rPr>
      </w:pPr>
      <w:r>
        <w:rPr>
          <w:rFonts w:hint="eastAsia" w:ascii="Times New Roman" w:hAnsi="Times New Roman" w:eastAsia="方正黑体_GBK"/>
          <w:spacing w:val="6"/>
          <w:sz w:val="24"/>
          <w:szCs w:val="24"/>
        </w:rPr>
        <w:t>1、组织部门在扫黑除恶专项斗争中的职责是什么？</w:t>
      </w:r>
    </w:p>
    <w:p>
      <w:pPr>
        <w:spacing w:line="400" w:lineRule="exact"/>
        <w:ind w:firstLine="504" w:firstLineChars="200"/>
        <w:rPr>
          <w:rFonts w:hint="eastAsia" w:asciiTheme="minorEastAsia" w:hAnsiTheme="minorEastAsia" w:eastAsiaTheme="minorEastAsia"/>
          <w:b/>
          <w:bCs/>
          <w:spacing w:val="5"/>
          <w:sz w:val="24"/>
          <w:szCs w:val="24"/>
        </w:rPr>
      </w:pPr>
      <w:r>
        <w:rPr>
          <w:rFonts w:hint="eastAsia" w:ascii="Times New Roman" w:hAnsi="Times New Roman" w:eastAsia="方正书宋_GBK"/>
          <w:spacing w:val="6"/>
          <w:sz w:val="24"/>
          <w:szCs w:val="24"/>
        </w:rPr>
        <w:t>充分发挥基层党组织政治功能，组织发动群众积极参与扫黑除恶专项斗争；持续整顿软弱涣散基层党组织，为铲除黑恶势力滋生土壤提供坚强组织保证；在村“两委”班子换届选举中严格人选把关，坚决把涉黑涉恶等不符合村干部条件的人挡在门外。</w:t>
      </w:r>
    </w:p>
    <w:p>
      <w:pPr>
        <w:spacing w:line="350" w:lineRule="exact"/>
        <w:ind w:firstLine="504"/>
        <w:rPr>
          <w:rFonts w:hint="eastAsia" w:ascii="Times New Roman" w:hAnsi="Times New Roman" w:eastAsia="方正黑体_GBK"/>
          <w:spacing w:val="6"/>
          <w:sz w:val="24"/>
          <w:szCs w:val="24"/>
        </w:rPr>
      </w:pPr>
    </w:p>
    <w:p>
      <w:pPr>
        <w:spacing w:line="350" w:lineRule="exact"/>
        <w:ind w:firstLine="504"/>
        <w:rPr>
          <w:rFonts w:ascii="Times New Roman" w:hAnsi="Times New Roman" w:eastAsia="方正黑体_GBK"/>
          <w:spacing w:val="6"/>
          <w:sz w:val="24"/>
          <w:szCs w:val="24"/>
        </w:rPr>
      </w:pPr>
      <w:r>
        <w:rPr>
          <w:rFonts w:hint="eastAsia" w:ascii="Times New Roman" w:hAnsi="Times New Roman" w:eastAsia="方正黑体_GBK"/>
          <w:spacing w:val="6"/>
          <w:sz w:val="24"/>
          <w:szCs w:val="24"/>
        </w:rPr>
        <w:t>2、在村“两委”班子换届中，候选人联审机制是什么意思？</w:t>
      </w:r>
    </w:p>
    <w:p>
      <w:pPr>
        <w:spacing w:line="350" w:lineRule="exact"/>
        <w:ind w:firstLine="504"/>
        <w:rPr>
          <w:rFonts w:ascii="Times New Roman" w:hAnsi="Times New Roman" w:eastAsia="方正书宋_GBK"/>
          <w:spacing w:val="6"/>
          <w:sz w:val="24"/>
          <w:szCs w:val="24"/>
        </w:rPr>
      </w:pPr>
      <w:r>
        <w:rPr>
          <w:rFonts w:hint="eastAsia" w:ascii="Times New Roman" w:hAnsi="Times New Roman" w:eastAsia="方正书宋_GBK"/>
          <w:spacing w:val="6"/>
          <w:sz w:val="24"/>
          <w:szCs w:val="24"/>
        </w:rPr>
        <w:t>在村“两委”班子换届中，组织部门协调政法、纪检、信访等部门组成联合审查组，对候选人进行资格把关，把黑恶势力挡在门外。</w:t>
      </w:r>
    </w:p>
    <w:p>
      <w:pPr>
        <w:spacing w:line="350" w:lineRule="exact"/>
        <w:ind w:firstLine="504"/>
        <w:rPr>
          <w:rFonts w:ascii="Times New Roman" w:hAnsi="Times New Roman" w:eastAsia="方正书宋_GBK"/>
          <w:spacing w:val="6"/>
          <w:sz w:val="24"/>
          <w:szCs w:val="24"/>
        </w:rPr>
      </w:pPr>
    </w:p>
    <w:p>
      <w:pPr>
        <w:pStyle w:val="4"/>
        <w:widowControl w:val="0"/>
        <w:overflowPunct w:val="0"/>
        <w:adjustRightInd w:val="0"/>
        <w:spacing w:before="0" w:beforeAutospacing="0" w:after="0" w:afterAutospacing="0" w:line="400" w:lineRule="exact"/>
        <w:ind w:firstLine="502" w:firstLineChars="200"/>
        <w:rPr>
          <w:rFonts w:asciiTheme="minorEastAsia" w:hAnsiTheme="minorEastAsia" w:eastAsiaTheme="minorEastAsia"/>
          <w:b/>
          <w:bCs/>
          <w:spacing w:val="5"/>
        </w:rPr>
      </w:pPr>
      <w:r>
        <w:rPr>
          <w:rFonts w:hint="eastAsia" w:asciiTheme="minorEastAsia" w:hAnsiTheme="minorEastAsia" w:eastAsiaTheme="minorEastAsia"/>
          <w:b/>
          <w:bCs/>
          <w:spacing w:val="5"/>
        </w:rPr>
        <w:t>3、扫黑除恶专项斗争为什么要与农村“两委”换届选举结合起来？</w:t>
      </w:r>
    </w:p>
    <w:p>
      <w:pPr>
        <w:pStyle w:val="4"/>
        <w:widowControl w:val="0"/>
        <w:overflowPunct w:val="0"/>
        <w:adjustRightInd w:val="0"/>
        <w:spacing w:before="0" w:beforeAutospacing="0" w:after="0" w:afterAutospacing="0" w:line="400" w:lineRule="exact"/>
        <w:ind w:firstLine="500" w:firstLineChars="200"/>
        <w:rPr>
          <w:rFonts w:hint="eastAsia" w:asciiTheme="minorEastAsia" w:hAnsiTheme="minorEastAsia" w:eastAsiaTheme="minorEastAsia"/>
          <w:spacing w:val="5"/>
        </w:rPr>
      </w:pPr>
      <w:r>
        <w:rPr>
          <w:rFonts w:hint="eastAsia" w:asciiTheme="minorEastAsia" w:hAnsiTheme="minorEastAsia" w:eastAsiaTheme="minorEastAsia"/>
          <w:spacing w:val="5"/>
        </w:rPr>
        <w:t>扫黑除恶专项斗争与村“两委”换届工作结合起来，建立协调会商机制，坚决遏制黑恶势力干扰、介入换届选举，坚决杜绝黑恶势力进入村“两委”，严防操纵破坏选举、侵蚀基层政权的黑恶势力以及横行乡里、破坏治安秩序或是利用宗族家族势力称霸一方的村霸等黑恶势力进入村“两委”。确保村“两委”换届风清气正，净化社会环境，不断提高广大人民群众的获得感、幸福感、安全感。</w:t>
      </w:r>
    </w:p>
    <w:p>
      <w:pPr>
        <w:spacing w:line="350" w:lineRule="exact"/>
        <w:ind w:firstLine="504"/>
        <w:rPr>
          <w:rFonts w:hint="eastAsia" w:ascii="Times New Roman" w:hAnsi="Times New Roman" w:eastAsia="方正黑体_GBK"/>
          <w:spacing w:val="6"/>
          <w:sz w:val="24"/>
          <w:szCs w:val="24"/>
        </w:rPr>
      </w:pPr>
    </w:p>
    <w:p>
      <w:pPr>
        <w:spacing w:line="350" w:lineRule="exact"/>
        <w:ind w:firstLine="504"/>
        <w:rPr>
          <w:rFonts w:ascii="Times New Roman" w:hAnsi="Times New Roman" w:eastAsia="方正黑体_GBK"/>
          <w:spacing w:val="6"/>
          <w:sz w:val="24"/>
          <w:szCs w:val="24"/>
        </w:rPr>
      </w:pPr>
      <w:r>
        <w:rPr>
          <w:rFonts w:hint="eastAsia" w:ascii="Times New Roman" w:hAnsi="Times New Roman" w:eastAsia="方正黑体_GBK"/>
          <w:spacing w:val="6"/>
          <w:sz w:val="24"/>
          <w:szCs w:val="24"/>
        </w:rPr>
        <w:t>4、如何加强基层组织建设，为铲除黑恶势力滋生土壤提供坚强保证？</w:t>
      </w:r>
    </w:p>
    <w:p>
      <w:pPr>
        <w:pStyle w:val="4"/>
        <w:widowControl w:val="0"/>
        <w:overflowPunct w:val="0"/>
        <w:adjustRightInd w:val="0"/>
        <w:spacing w:before="0" w:beforeAutospacing="0" w:after="0" w:afterAutospacing="0" w:line="400" w:lineRule="exact"/>
        <w:ind w:firstLine="504" w:firstLineChars="200"/>
        <w:rPr>
          <w:rFonts w:asciiTheme="minorEastAsia" w:hAnsiTheme="minorEastAsia" w:eastAsiaTheme="minorEastAsia"/>
          <w:spacing w:val="5"/>
        </w:rPr>
      </w:pPr>
      <w:r>
        <w:rPr>
          <w:rFonts w:hint="eastAsia" w:ascii="Times New Roman" w:hAnsi="Times New Roman" w:eastAsia="方正书宋_GBK"/>
          <w:spacing w:val="6"/>
        </w:rPr>
        <w:t>持续整顿软弱涣散基层党组织，建设坚强战斗堡垒；严格规范村“两委”班子换届选举，坚决把不符合村干部条件的人挡在门外；充分发挥基层党组织政治功能，提高组织、宣传、凝聚、服务群众能力。</w:t>
      </w:r>
    </w:p>
    <w:p>
      <w:pPr>
        <w:pStyle w:val="4"/>
        <w:spacing w:before="0" w:beforeAutospacing="0" w:after="0" w:afterAutospacing="0" w:line="400" w:lineRule="exact"/>
        <w:jc w:val="both"/>
        <w:rPr>
          <w:rFonts w:hint="eastAsia" w:ascii="黑体" w:hAnsi="黑体" w:eastAsia="黑体"/>
          <w:color w:val="943734" w:themeColor="accent2" w:themeShade="BF"/>
          <w:spacing w:val="5"/>
          <w:sz w:val="28"/>
          <w:szCs w:val="28"/>
        </w:rPr>
      </w:pPr>
    </w:p>
    <w:p>
      <w:pPr>
        <w:pStyle w:val="4"/>
        <w:spacing w:before="0" w:beforeAutospacing="0" w:after="0" w:afterAutospacing="0" w:line="400" w:lineRule="exact"/>
        <w:ind w:firstLine="580" w:firstLineChars="200"/>
        <w:jc w:val="both"/>
        <w:rPr>
          <w:rFonts w:ascii="黑体" w:hAnsi="黑体" w:eastAsia="黑体"/>
          <w:color w:val="943734" w:themeColor="accent2" w:themeShade="BF"/>
          <w:spacing w:val="5"/>
          <w:sz w:val="28"/>
          <w:szCs w:val="28"/>
        </w:rPr>
      </w:pPr>
      <w:r>
        <w:rPr>
          <w:rFonts w:hint="eastAsia" w:ascii="黑体" w:hAnsi="黑体" w:eastAsia="黑体"/>
          <w:color w:val="943734" w:themeColor="accent2" w:themeShade="BF"/>
          <w:spacing w:val="5"/>
          <w:sz w:val="28"/>
          <w:szCs w:val="28"/>
        </w:rPr>
        <w:t>四、</w:t>
      </w:r>
      <w:r>
        <w:rPr>
          <w:rFonts w:hint="eastAsia" w:ascii="楷体_GB2312" w:hAnsi="微软雅黑" w:eastAsia="楷体_GB2312"/>
          <w:b/>
          <w:bCs/>
          <w:spacing w:val="5"/>
          <w:sz w:val="36"/>
          <w:szCs w:val="36"/>
        </w:rPr>
        <w:t>中央下发的指导性文件</w:t>
      </w:r>
    </w:p>
    <w:p>
      <w:pPr>
        <w:spacing w:line="420" w:lineRule="exact"/>
        <w:ind w:firstLine="480" w:firstLineChars="200"/>
        <w:rPr>
          <w:rFonts w:asciiTheme="minorEastAsia" w:hAnsiTheme="minorEastAsia" w:eastAsiaTheme="minorEastAsia"/>
          <w:color w:val="548DD4" w:themeColor="text2" w:themeTint="99"/>
          <w:sz w:val="24"/>
          <w:szCs w:val="24"/>
        </w:rPr>
      </w:pPr>
      <w:r>
        <w:rPr>
          <w:rFonts w:hint="eastAsia" w:asciiTheme="minorEastAsia" w:hAnsiTheme="minorEastAsia" w:eastAsiaTheme="minorEastAsia"/>
          <w:color w:val="548DD4" w:themeColor="text2" w:themeTint="99"/>
          <w:sz w:val="24"/>
          <w:szCs w:val="24"/>
        </w:rPr>
        <w:t>1、2018年1月，中共中央、国务院发出《关于开展扫黑除恶专项斗争的通知》</w:t>
      </w:r>
    </w:p>
    <w:p>
      <w:pPr>
        <w:spacing w:line="420" w:lineRule="exact"/>
        <w:ind w:firstLine="482" w:firstLineChars="200"/>
        <w:rPr>
          <w:rFonts w:asciiTheme="minorEastAsia" w:hAnsiTheme="minorEastAsia" w:eastAsiaTheme="minorEastAsia"/>
          <w:b/>
          <w:sz w:val="24"/>
          <w:szCs w:val="24"/>
        </w:rPr>
      </w:pPr>
      <w:r>
        <w:rPr>
          <w:rFonts w:hint="eastAsia" w:asciiTheme="minorEastAsia" w:hAnsiTheme="minorEastAsia" w:eastAsiaTheme="minorEastAsia"/>
          <w:b/>
          <w:sz w:val="24"/>
          <w:szCs w:val="24"/>
        </w:rPr>
        <w:t>吹响了扫黑除恶斗争的号角，扫黑除恶斗争正式启动。</w:t>
      </w:r>
    </w:p>
    <w:p>
      <w:pPr>
        <w:spacing w:line="420" w:lineRule="exact"/>
        <w:ind w:firstLine="480" w:firstLineChars="200"/>
        <w:rPr>
          <w:rFonts w:asciiTheme="minorEastAsia" w:hAnsiTheme="minorEastAsia" w:eastAsiaTheme="minorEastAsia"/>
          <w:color w:val="548DD4" w:themeColor="text2" w:themeTint="99"/>
          <w:sz w:val="24"/>
          <w:szCs w:val="24"/>
        </w:rPr>
      </w:pPr>
      <w:r>
        <w:rPr>
          <w:rFonts w:hint="eastAsia" w:asciiTheme="minorEastAsia" w:hAnsiTheme="minorEastAsia" w:eastAsiaTheme="minorEastAsia"/>
          <w:color w:val="548DD4" w:themeColor="text2" w:themeTint="99"/>
          <w:sz w:val="24"/>
          <w:szCs w:val="24"/>
        </w:rPr>
        <w:t>2、2018年1月，最高人民法院、最高人民检察院、公安部、司法部发布《关于办理黑恶势力犯罪案件若干问题的指导意见》。的通知</w:t>
      </w:r>
    </w:p>
    <w:p>
      <w:pPr>
        <w:spacing w:line="420" w:lineRule="exact"/>
        <w:ind w:firstLine="482" w:firstLineChars="200"/>
        <w:rPr>
          <w:rFonts w:asciiTheme="minorEastAsia" w:hAnsiTheme="minorEastAsia" w:eastAsiaTheme="minorEastAsia"/>
          <w:b/>
          <w:sz w:val="24"/>
          <w:szCs w:val="24"/>
        </w:rPr>
      </w:pPr>
      <w:r>
        <w:rPr>
          <w:rFonts w:hint="eastAsia" w:asciiTheme="minorEastAsia" w:hAnsiTheme="minorEastAsia" w:eastAsiaTheme="minorEastAsia"/>
          <w:b/>
          <w:sz w:val="24"/>
          <w:szCs w:val="24"/>
        </w:rPr>
        <w:t>制定了这次扫黑除恶斗争的主要司法指导依据</w:t>
      </w:r>
    </w:p>
    <w:p>
      <w:pPr>
        <w:spacing w:line="420" w:lineRule="exact"/>
        <w:ind w:firstLine="480" w:firstLineChars="200"/>
        <w:rPr>
          <w:rFonts w:asciiTheme="minorEastAsia" w:hAnsiTheme="minorEastAsia" w:eastAsiaTheme="minorEastAsia"/>
          <w:color w:val="548DD4" w:themeColor="text2" w:themeTint="99"/>
          <w:sz w:val="24"/>
          <w:szCs w:val="24"/>
        </w:rPr>
      </w:pPr>
      <w:r>
        <w:rPr>
          <w:rFonts w:hint="eastAsia" w:asciiTheme="minorEastAsia" w:hAnsiTheme="minorEastAsia" w:eastAsiaTheme="minorEastAsia"/>
          <w:color w:val="548DD4" w:themeColor="text2" w:themeTint="99"/>
          <w:sz w:val="24"/>
          <w:szCs w:val="24"/>
        </w:rPr>
        <w:t>3、2018年2月，最高人民法院、最高人民检察院、公安部、司法部发布《关于依法严厉打击黑恶势力违法犯罪的通告》。</w:t>
      </w:r>
    </w:p>
    <w:p>
      <w:pPr>
        <w:spacing w:line="420" w:lineRule="exact"/>
        <w:ind w:firstLine="466" w:firstLineChars="200"/>
        <w:rPr>
          <w:rFonts w:asciiTheme="minorEastAsia" w:hAnsiTheme="minorEastAsia" w:eastAsiaTheme="minorEastAsia"/>
          <w:b/>
          <w:spacing w:val="-4"/>
          <w:sz w:val="24"/>
          <w:szCs w:val="24"/>
        </w:rPr>
      </w:pPr>
      <w:r>
        <w:rPr>
          <w:rFonts w:hint="eastAsia" w:asciiTheme="minorEastAsia" w:hAnsiTheme="minorEastAsia" w:eastAsiaTheme="minorEastAsia"/>
          <w:b/>
          <w:spacing w:val="-4"/>
          <w:sz w:val="24"/>
          <w:szCs w:val="24"/>
        </w:rPr>
        <w:t>有力震慑黑恶势力犯罪，要求黑恶势力立即停止一切违法犯罪活动，限期自首。</w:t>
      </w:r>
    </w:p>
    <w:p>
      <w:pPr>
        <w:spacing w:line="420" w:lineRule="exact"/>
        <w:ind w:firstLine="480" w:firstLineChars="200"/>
        <w:rPr>
          <w:rFonts w:asciiTheme="minorEastAsia" w:hAnsiTheme="minorEastAsia" w:eastAsiaTheme="minorEastAsia"/>
          <w:color w:val="548DD4" w:themeColor="text2" w:themeTint="99"/>
          <w:sz w:val="24"/>
          <w:szCs w:val="24"/>
        </w:rPr>
      </w:pPr>
      <w:r>
        <w:rPr>
          <w:rFonts w:hint="eastAsia" w:asciiTheme="minorEastAsia" w:hAnsiTheme="minorEastAsia" w:eastAsiaTheme="minorEastAsia"/>
          <w:color w:val="548DD4" w:themeColor="text2" w:themeTint="99"/>
          <w:sz w:val="24"/>
          <w:szCs w:val="24"/>
        </w:rPr>
        <w:t>4、2018年7月，中共中央办公厅、国务院办公厅印发《全国扫黑除恶专项斗争督导工作方案》。</w:t>
      </w:r>
    </w:p>
    <w:p>
      <w:pPr>
        <w:spacing w:line="420" w:lineRule="exact"/>
        <w:ind w:firstLine="482" w:firstLineChars="200"/>
        <w:rPr>
          <w:rFonts w:asciiTheme="minorEastAsia" w:hAnsiTheme="minorEastAsia" w:eastAsiaTheme="minorEastAsia"/>
          <w:b/>
          <w:sz w:val="24"/>
          <w:szCs w:val="24"/>
        </w:rPr>
      </w:pPr>
      <w:r>
        <w:rPr>
          <w:rFonts w:hint="eastAsia" w:asciiTheme="minorEastAsia" w:hAnsiTheme="minorEastAsia" w:eastAsiaTheme="minorEastAsia"/>
          <w:b/>
          <w:sz w:val="24"/>
          <w:szCs w:val="24"/>
        </w:rPr>
        <w:t>中央督导组赴全国开展督导工作，促进专项斗争向纵深发展落到实处。</w:t>
      </w:r>
    </w:p>
    <w:p>
      <w:pPr>
        <w:spacing w:line="420" w:lineRule="exact"/>
        <w:ind w:firstLine="482" w:firstLineChars="200"/>
        <w:rPr>
          <w:rFonts w:asciiTheme="minorEastAsia" w:hAnsiTheme="minorEastAsia" w:eastAsiaTheme="minorEastAsia"/>
          <w:color w:val="548DD4" w:themeColor="text2" w:themeTint="99"/>
          <w:sz w:val="24"/>
          <w:szCs w:val="24"/>
        </w:rPr>
      </w:pPr>
      <w:r>
        <w:rPr>
          <w:rFonts w:hint="eastAsia" w:asciiTheme="minorEastAsia" w:hAnsiTheme="minorEastAsia" w:eastAsiaTheme="minorEastAsia"/>
          <w:b/>
          <w:sz w:val="24"/>
          <w:szCs w:val="24"/>
        </w:rPr>
        <w:t>5、</w:t>
      </w:r>
      <w:r>
        <w:rPr>
          <w:rFonts w:hint="eastAsia" w:asciiTheme="minorEastAsia" w:hAnsiTheme="minorEastAsia" w:eastAsiaTheme="minorEastAsia"/>
          <w:color w:val="548DD4" w:themeColor="text2" w:themeTint="99"/>
          <w:sz w:val="24"/>
          <w:szCs w:val="24"/>
        </w:rPr>
        <w:t>2019年4月，最高人民法院、最高人民检察院、公安部、司法部印发《关于办理恶势力刑事案件若干问题的意见》《关于办理“套路贷”刑事案件若干问题的意见》《关于办理黑恶势力刑事案件中财产处置若干问题的意见》《关于办理实施“软暴力”的刑事案件若干问题的意见》。</w:t>
      </w:r>
    </w:p>
    <w:p>
      <w:pPr>
        <w:pStyle w:val="4"/>
        <w:spacing w:before="0" w:beforeAutospacing="0" w:after="0" w:afterAutospacing="0" w:line="400" w:lineRule="exact"/>
        <w:jc w:val="both"/>
        <w:rPr>
          <w:rFonts w:hint="eastAsia" w:ascii="黑体" w:hAnsi="黑体" w:eastAsia="黑体"/>
          <w:color w:val="943734" w:themeColor="accent2" w:themeShade="BF"/>
          <w:spacing w:val="5"/>
          <w:sz w:val="28"/>
          <w:szCs w:val="28"/>
        </w:rPr>
      </w:pPr>
    </w:p>
    <w:p>
      <w:pPr>
        <w:pStyle w:val="4"/>
        <w:spacing w:before="0" w:beforeAutospacing="0" w:after="0" w:afterAutospacing="0" w:line="400" w:lineRule="exact"/>
        <w:ind w:firstLine="580" w:firstLineChars="200"/>
        <w:jc w:val="both"/>
        <w:rPr>
          <w:rFonts w:ascii="黑体" w:hAnsi="黑体" w:eastAsia="黑体"/>
          <w:color w:val="943734" w:themeColor="accent2" w:themeShade="BF"/>
          <w:spacing w:val="5"/>
          <w:sz w:val="28"/>
          <w:szCs w:val="28"/>
        </w:rPr>
      </w:pPr>
      <w:r>
        <w:rPr>
          <w:rFonts w:hint="eastAsia" w:ascii="黑体" w:hAnsi="黑体" w:eastAsia="黑体"/>
          <w:color w:val="943734" w:themeColor="accent2" w:themeShade="BF"/>
          <w:spacing w:val="5"/>
          <w:sz w:val="28"/>
          <w:szCs w:val="28"/>
        </w:rPr>
        <w:t>五、</w:t>
      </w:r>
      <w:r>
        <w:rPr>
          <w:rFonts w:hint="eastAsia" w:ascii="楷体_GB2312" w:hAnsi="微软雅黑" w:eastAsia="楷体_GB2312"/>
          <w:b/>
          <w:bCs/>
          <w:spacing w:val="5"/>
          <w:sz w:val="36"/>
          <w:szCs w:val="36"/>
        </w:rPr>
        <w:t>中央、省有关会议精神</w:t>
      </w:r>
    </w:p>
    <w:p>
      <w:pPr>
        <w:spacing w:line="400" w:lineRule="exact"/>
        <w:ind w:firstLine="480" w:firstLineChars="200"/>
        <w:rPr>
          <w:rFonts w:asciiTheme="minorEastAsia" w:hAnsiTheme="minorEastAsia" w:eastAsiaTheme="minorEastAsia"/>
          <w:color w:val="548DD4" w:themeColor="text2" w:themeTint="99"/>
          <w:sz w:val="24"/>
          <w:szCs w:val="24"/>
        </w:rPr>
      </w:pPr>
      <w:r>
        <w:rPr>
          <w:rFonts w:hint="eastAsia" w:asciiTheme="minorEastAsia" w:hAnsiTheme="minorEastAsia" w:eastAsiaTheme="minorEastAsia"/>
          <w:color w:val="548DD4" w:themeColor="text2" w:themeTint="99"/>
          <w:sz w:val="24"/>
          <w:szCs w:val="24"/>
        </w:rPr>
        <w:t>1、2019年1月15日至16日，中央政法工作会议召开。</w:t>
      </w:r>
    </w:p>
    <w:p>
      <w:pPr>
        <w:spacing w:line="420" w:lineRule="exact"/>
        <w:ind w:firstLine="560" w:firstLineChars="200"/>
        <w:rPr>
          <w:rFonts w:hint="eastAsia" w:asciiTheme="minorEastAsia" w:hAnsiTheme="minorEastAsia" w:eastAsiaTheme="minorEastAsia"/>
          <w:color w:val="548DD4" w:themeColor="text2" w:themeTint="99"/>
          <w:sz w:val="24"/>
          <w:szCs w:val="24"/>
        </w:rPr>
      </w:pPr>
      <w:r>
        <w:rPr>
          <w:rFonts w:hint="eastAsia" w:ascii="黑体" w:hAnsi="黑体" w:eastAsia="黑体"/>
          <w:sz w:val="28"/>
          <w:szCs w:val="28"/>
        </w:rPr>
        <w:t>习近平总书记：黑恶势力是社会毒瘤，严重破坏经济社会秩序，侵蚀党的执政根基。要咬定三年为期目标不放松，分阶段、分领域地完善策略方法、调整主攻方向，保持强大攻势。要紧盯涉黑涉恶重大案件、黑恶势力经济基础、背后“关系网”“保护伞”不放，在打防并举、标本兼治上下真功夫、细功夫，确保取得实效、长效。</w:t>
      </w:r>
    </w:p>
    <w:p>
      <w:pPr>
        <w:spacing w:line="420" w:lineRule="exact"/>
        <w:ind w:firstLine="480" w:firstLineChars="200"/>
        <w:rPr>
          <w:rFonts w:asciiTheme="minorEastAsia" w:hAnsiTheme="minorEastAsia" w:eastAsiaTheme="minorEastAsia"/>
          <w:color w:val="548DD4" w:themeColor="text2" w:themeTint="99"/>
          <w:sz w:val="24"/>
          <w:szCs w:val="24"/>
        </w:rPr>
      </w:pPr>
      <w:r>
        <w:rPr>
          <w:rFonts w:hint="eastAsia" w:asciiTheme="minorEastAsia" w:hAnsiTheme="minorEastAsia" w:eastAsiaTheme="minorEastAsia"/>
          <w:color w:val="548DD4" w:themeColor="text2" w:themeTint="99"/>
          <w:sz w:val="24"/>
          <w:szCs w:val="24"/>
        </w:rPr>
        <w:t>2、2018年1月23日，全国扫黑除恶专项斗争电视电话会议召开。</w:t>
      </w:r>
    </w:p>
    <w:p>
      <w:pPr>
        <w:spacing w:line="420" w:lineRule="exact"/>
        <w:ind w:firstLine="482" w:firstLineChars="200"/>
        <w:rPr>
          <w:rFonts w:cs="Arial" w:asciiTheme="minorEastAsia" w:hAnsiTheme="minorEastAsia" w:eastAsiaTheme="minorEastAsia"/>
          <w:color w:val="191919"/>
          <w:sz w:val="24"/>
          <w:szCs w:val="24"/>
        </w:rPr>
      </w:pPr>
      <w:r>
        <w:rPr>
          <w:rFonts w:hint="eastAsia" w:cs="Arial" w:asciiTheme="minorEastAsia" w:hAnsiTheme="minorEastAsia" w:eastAsiaTheme="minorEastAsia"/>
          <w:b/>
          <w:color w:val="191919"/>
          <w:sz w:val="24"/>
          <w:szCs w:val="24"/>
        </w:rPr>
        <w:t>郭声琨：</w:t>
      </w:r>
      <w:r>
        <w:rPr>
          <w:rFonts w:hint="eastAsia" w:cs="Arial" w:asciiTheme="minorEastAsia" w:hAnsiTheme="minorEastAsia" w:eastAsiaTheme="minorEastAsia"/>
          <w:color w:val="191919"/>
          <w:sz w:val="24"/>
          <w:szCs w:val="24"/>
        </w:rPr>
        <w:t>坚决打赢这场硬仗，切实保障人民安居乐业、社会安定有序、国家长治久安。</w:t>
      </w:r>
    </w:p>
    <w:p>
      <w:pPr>
        <w:spacing w:line="420" w:lineRule="exact"/>
        <w:ind w:firstLine="480" w:firstLineChars="200"/>
        <w:rPr>
          <w:rFonts w:asciiTheme="minorEastAsia" w:hAnsiTheme="minorEastAsia" w:eastAsiaTheme="minorEastAsia"/>
          <w:color w:val="548DD4" w:themeColor="text2" w:themeTint="99"/>
          <w:sz w:val="24"/>
          <w:szCs w:val="24"/>
        </w:rPr>
      </w:pPr>
      <w:r>
        <w:rPr>
          <w:rFonts w:hint="eastAsia" w:asciiTheme="minorEastAsia" w:hAnsiTheme="minorEastAsia" w:eastAsiaTheme="minorEastAsia"/>
          <w:color w:val="548DD4" w:themeColor="text2" w:themeTint="99"/>
          <w:sz w:val="24"/>
          <w:szCs w:val="24"/>
        </w:rPr>
        <w:t>3、2018年5月23日，全国扫黑除恶专项斗争领导小组会议。</w:t>
      </w:r>
    </w:p>
    <w:p>
      <w:pPr>
        <w:spacing w:line="420" w:lineRule="exact"/>
        <w:ind w:firstLine="482" w:firstLineChars="200"/>
        <w:rPr>
          <w:rFonts w:asciiTheme="minorEastAsia" w:hAnsiTheme="minorEastAsia" w:eastAsiaTheme="minorEastAsia"/>
          <w:sz w:val="24"/>
          <w:szCs w:val="24"/>
        </w:rPr>
      </w:pPr>
      <w:r>
        <w:rPr>
          <w:rFonts w:hint="eastAsia" w:cs="Arial" w:asciiTheme="minorEastAsia" w:hAnsiTheme="minorEastAsia" w:eastAsiaTheme="minorEastAsia"/>
          <w:b/>
          <w:color w:val="191919"/>
          <w:sz w:val="24"/>
          <w:szCs w:val="24"/>
        </w:rPr>
        <w:t>郭声琨：</w:t>
      </w:r>
      <w:r>
        <w:rPr>
          <w:rFonts w:hint="eastAsia" w:asciiTheme="minorEastAsia" w:hAnsiTheme="minorEastAsia" w:eastAsiaTheme="minorEastAsia"/>
          <w:sz w:val="24"/>
          <w:szCs w:val="24"/>
        </w:rPr>
        <w:t>广泛发动群众，打好扫黑除恶人民战争。</w:t>
      </w:r>
    </w:p>
    <w:p>
      <w:pPr>
        <w:spacing w:line="420" w:lineRule="exact"/>
        <w:ind w:firstLine="480" w:firstLineChars="200"/>
        <w:rPr>
          <w:rFonts w:asciiTheme="minorEastAsia" w:hAnsiTheme="minorEastAsia" w:eastAsiaTheme="minorEastAsia"/>
          <w:color w:val="548DD4" w:themeColor="text2" w:themeTint="99"/>
          <w:sz w:val="24"/>
          <w:szCs w:val="24"/>
        </w:rPr>
      </w:pPr>
      <w:r>
        <w:rPr>
          <w:rFonts w:hint="eastAsia" w:asciiTheme="minorEastAsia" w:hAnsiTheme="minorEastAsia" w:eastAsiaTheme="minorEastAsia"/>
          <w:color w:val="548DD4" w:themeColor="text2" w:themeTint="99"/>
          <w:sz w:val="24"/>
          <w:szCs w:val="24"/>
        </w:rPr>
        <w:t>4、2018年6月24日，全国扫黑除恶专项斗争督导工作培训班开班。</w:t>
      </w:r>
    </w:p>
    <w:p>
      <w:pPr>
        <w:spacing w:line="420" w:lineRule="exact"/>
        <w:ind w:firstLine="482" w:firstLineChars="200"/>
        <w:rPr>
          <w:rFonts w:asciiTheme="minorEastAsia" w:hAnsiTheme="minorEastAsia" w:eastAsiaTheme="minorEastAsia"/>
          <w:sz w:val="24"/>
          <w:szCs w:val="24"/>
        </w:rPr>
      </w:pPr>
      <w:r>
        <w:rPr>
          <w:rFonts w:hint="eastAsia" w:cs="Arial" w:asciiTheme="minorEastAsia" w:hAnsiTheme="minorEastAsia" w:eastAsiaTheme="minorEastAsia"/>
          <w:b/>
          <w:color w:val="191919"/>
          <w:sz w:val="24"/>
          <w:szCs w:val="24"/>
        </w:rPr>
        <w:t>郭声琨：</w:t>
      </w:r>
      <w:r>
        <w:rPr>
          <w:rFonts w:hint="eastAsia" w:asciiTheme="minorEastAsia" w:hAnsiTheme="minorEastAsia" w:eastAsiaTheme="minorEastAsia"/>
          <w:sz w:val="24"/>
          <w:szCs w:val="24"/>
        </w:rPr>
        <w:t>坚决夺取扫黑除恶专项斗争全面胜利，把查处“保护伞”与侦办涉黑涉恶案件紧密衔接。</w:t>
      </w:r>
    </w:p>
    <w:p>
      <w:pPr>
        <w:spacing w:line="420" w:lineRule="exact"/>
        <w:ind w:firstLine="480" w:firstLineChars="200"/>
        <w:rPr>
          <w:rFonts w:asciiTheme="minorEastAsia" w:hAnsiTheme="minorEastAsia" w:eastAsiaTheme="minorEastAsia"/>
          <w:color w:val="548DD4" w:themeColor="text2" w:themeTint="99"/>
          <w:sz w:val="24"/>
          <w:szCs w:val="24"/>
        </w:rPr>
      </w:pPr>
      <w:r>
        <w:rPr>
          <w:rFonts w:hint="eastAsia" w:asciiTheme="minorEastAsia" w:hAnsiTheme="minorEastAsia" w:eastAsiaTheme="minorEastAsia"/>
          <w:color w:val="548DD4" w:themeColor="text2" w:themeTint="99"/>
          <w:sz w:val="24"/>
          <w:szCs w:val="24"/>
        </w:rPr>
        <w:t>5、2018年8月21日，全国扫黑除恶专项斗争领导小组会议召开。</w:t>
      </w:r>
    </w:p>
    <w:p>
      <w:pPr>
        <w:spacing w:line="420" w:lineRule="exact"/>
        <w:ind w:firstLine="482" w:firstLineChars="200"/>
        <w:rPr>
          <w:rFonts w:asciiTheme="minorEastAsia" w:hAnsiTheme="minorEastAsia" w:eastAsiaTheme="minorEastAsia"/>
          <w:sz w:val="24"/>
          <w:szCs w:val="24"/>
        </w:rPr>
      </w:pPr>
      <w:r>
        <w:rPr>
          <w:rFonts w:hint="eastAsia" w:cs="Arial" w:asciiTheme="minorEastAsia" w:hAnsiTheme="minorEastAsia" w:eastAsiaTheme="minorEastAsia"/>
          <w:b/>
          <w:color w:val="191919"/>
          <w:sz w:val="24"/>
          <w:szCs w:val="24"/>
        </w:rPr>
        <w:t>郭声琨：</w:t>
      </w:r>
      <w:r>
        <w:rPr>
          <w:rFonts w:hint="eastAsia" w:asciiTheme="minorEastAsia" w:hAnsiTheme="minorEastAsia" w:eastAsiaTheme="minorEastAsia"/>
          <w:sz w:val="24"/>
          <w:szCs w:val="24"/>
        </w:rPr>
        <w:t>要把打“保护伞”作为下一步主攻方向，推动对“保护伞”的查处取得更大战果。</w:t>
      </w:r>
    </w:p>
    <w:p>
      <w:pPr>
        <w:spacing w:line="400" w:lineRule="exact"/>
        <w:ind w:firstLine="480" w:firstLineChars="200"/>
        <w:rPr>
          <w:rFonts w:asciiTheme="minorEastAsia" w:hAnsiTheme="minorEastAsia" w:eastAsiaTheme="minorEastAsia"/>
          <w:color w:val="548DD4" w:themeColor="text2" w:themeTint="99"/>
          <w:sz w:val="24"/>
          <w:szCs w:val="24"/>
        </w:rPr>
      </w:pPr>
      <w:r>
        <w:rPr>
          <w:rFonts w:hint="eastAsia" w:asciiTheme="minorEastAsia" w:hAnsiTheme="minorEastAsia" w:eastAsiaTheme="minorEastAsia"/>
          <w:color w:val="548DD4" w:themeColor="text2" w:themeTint="99"/>
          <w:sz w:val="24"/>
          <w:szCs w:val="24"/>
        </w:rPr>
        <w:t>6、2018年10月16日至17日，全国扫黑除恶专项斗争推进会在湖北武汉召开。</w:t>
      </w:r>
    </w:p>
    <w:p>
      <w:pPr>
        <w:pStyle w:val="4"/>
        <w:spacing w:before="0" w:beforeAutospacing="0" w:after="0" w:afterAutospacing="0" w:line="400" w:lineRule="exact"/>
        <w:ind w:firstLine="514" w:firstLineChars="200"/>
        <w:jc w:val="both"/>
        <w:rPr>
          <w:rFonts w:cs="Arial" w:asciiTheme="minorEastAsia" w:hAnsiTheme="minorEastAsia" w:eastAsiaTheme="minorEastAsia"/>
          <w:color w:val="333333"/>
          <w:spacing w:val="8"/>
        </w:rPr>
      </w:pPr>
      <w:r>
        <w:rPr>
          <w:rFonts w:hint="eastAsia" w:cs="Arial" w:asciiTheme="minorEastAsia" w:hAnsiTheme="minorEastAsia" w:eastAsiaTheme="minorEastAsia"/>
          <w:b/>
          <w:color w:val="333333"/>
          <w:spacing w:val="8"/>
        </w:rPr>
        <w:t>郭声琨：</w:t>
      </w:r>
      <w:r>
        <w:rPr>
          <w:rFonts w:hint="eastAsia" w:cs="Arial" w:asciiTheme="minorEastAsia" w:hAnsiTheme="minorEastAsia" w:eastAsiaTheme="minorEastAsia"/>
          <w:color w:val="333333"/>
          <w:spacing w:val="8"/>
        </w:rPr>
        <w:t>扫黑除恶专项斗争正处于从全面推开向纵深推进的新阶段，各地各有关部门要提高政治站位，强化责任担当，奋力攻坚克难，推动扫黑除恶专项斗争不断实现新突破。</w:t>
      </w:r>
    </w:p>
    <w:p>
      <w:pPr>
        <w:spacing w:line="400" w:lineRule="exact"/>
        <w:ind w:firstLine="452" w:firstLineChars="200"/>
        <w:rPr>
          <w:rFonts w:asciiTheme="minorEastAsia" w:hAnsiTheme="minorEastAsia" w:eastAsiaTheme="minorEastAsia"/>
          <w:color w:val="548DD4" w:themeColor="text2" w:themeTint="99"/>
          <w:sz w:val="24"/>
          <w:szCs w:val="24"/>
        </w:rPr>
      </w:pPr>
      <w:r>
        <w:rPr>
          <w:rFonts w:hint="eastAsia" w:cs="Arial" w:asciiTheme="minorEastAsia" w:hAnsiTheme="minorEastAsia" w:eastAsiaTheme="minorEastAsia"/>
          <w:color w:val="333333"/>
          <w:spacing w:val="8"/>
        </w:rPr>
        <w:t>7、</w:t>
      </w:r>
      <w:r>
        <w:rPr>
          <w:rFonts w:hint="eastAsia" w:asciiTheme="minorEastAsia" w:hAnsiTheme="minorEastAsia" w:eastAsiaTheme="minorEastAsia"/>
          <w:color w:val="548DD4" w:themeColor="text2" w:themeTint="99"/>
          <w:sz w:val="24"/>
          <w:szCs w:val="24"/>
        </w:rPr>
        <w:t>2018年12月29日，全国扫黑除恶专项斗争视频会议。</w:t>
      </w:r>
    </w:p>
    <w:p>
      <w:pPr>
        <w:spacing w:line="400" w:lineRule="exact"/>
        <w:ind w:firstLine="454" w:firstLineChars="200"/>
        <w:rPr>
          <w:color w:val="4D4F53"/>
          <w:spacing w:val="15"/>
          <w:sz w:val="27"/>
          <w:szCs w:val="27"/>
          <w:shd w:val="clear" w:color="auto" w:fill="FFFFFF"/>
        </w:rPr>
      </w:pPr>
      <w:r>
        <w:rPr>
          <w:rFonts w:hint="eastAsia" w:cs="Arial" w:asciiTheme="minorEastAsia" w:hAnsiTheme="minorEastAsia" w:eastAsiaTheme="minorEastAsia"/>
          <w:b/>
          <w:color w:val="333333"/>
          <w:spacing w:val="8"/>
        </w:rPr>
        <w:t>郭声琨：</w:t>
      </w:r>
      <w:r>
        <w:rPr>
          <w:rFonts w:hint="eastAsia"/>
          <w:color w:val="4D4F53"/>
          <w:spacing w:val="15"/>
          <w:sz w:val="27"/>
          <w:szCs w:val="27"/>
          <w:shd w:val="clear" w:color="auto" w:fill="FFFFFF"/>
        </w:rPr>
        <w:t>2019年，为期三年的专项斗争迎来“船到中流浪更急”的深水区、攻坚期。要认清专项斗争面临的时、势、责，保持清醒头脑，坚定信心决心，持之以恒、久久为功。</w:t>
      </w:r>
      <w:r>
        <w:rPr>
          <w:rFonts w:hint="eastAsia"/>
          <w:b/>
          <w:color w:val="4D4F53"/>
          <w:spacing w:val="15"/>
          <w:sz w:val="27"/>
          <w:szCs w:val="27"/>
          <w:shd w:val="clear" w:color="auto" w:fill="FFFFFF"/>
        </w:rPr>
        <w:t>扫黑除恶第二年的任务要求：</w:t>
      </w:r>
      <w:r>
        <w:rPr>
          <w:rFonts w:hint="eastAsia"/>
          <w:color w:val="4D4F53"/>
          <w:spacing w:val="15"/>
          <w:sz w:val="27"/>
          <w:szCs w:val="27"/>
          <w:shd w:val="clear" w:color="auto" w:fill="FFFFFF"/>
        </w:rPr>
        <w:t>聚集重点问题和关键环节做到“六个延伸”，即向侦破大案、打财断血进一步延伸，向网络空间、新兴领域进一步延伸，向深挖幕后、打伞破网进一步延伸，向依法惩治、快诉快判进一步延伸，向综合整治、堵塞漏洞进一步延伸，向固本强基、铲除土壤进一步延伸。</w:t>
      </w:r>
    </w:p>
    <w:p>
      <w:pPr>
        <w:spacing w:line="400" w:lineRule="exact"/>
        <w:ind w:firstLine="480" w:firstLineChars="200"/>
        <w:rPr>
          <w:rFonts w:asciiTheme="minorEastAsia" w:hAnsiTheme="minorEastAsia" w:eastAsiaTheme="minorEastAsia"/>
          <w:color w:val="548DD4" w:themeColor="text2" w:themeTint="99"/>
          <w:sz w:val="24"/>
          <w:szCs w:val="24"/>
        </w:rPr>
      </w:pPr>
      <w:r>
        <w:rPr>
          <w:rFonts w:hint="eastAsia" w:asciiTheme="minorEastAsia" w:hAnsiTheme="minorEastAsia" w:eastAsiaTheme="minorEastAsia"/>
          <w:color w:val="548DD4" w:themeColor="text2" w:themeTint="99"/>
          <w:sz w:val="24"/>
          <w:szCs w:val="24"/>
        </w:rPr>
        <w:t>8、2018年2月8日，全省扫黑除恶专项斗争工作会议召开。</w:t>
      </w:r>
    </w:p>
    <w:p>
      <w:pPr>
        <w:pStyle w:val="4"/>
        <w:spacing w:before="0" w:beforeAutospacing="0" w:after="0" w:afterAutospacing="0" w:line="400" w:lineRule="exact"/>
        <w:ind w:firstLine="514" w:firstLineChars="200"/>
        <w:jc w:val="both"/>
        <w:rPr>
          <w:rFonts w:cs="Arial" w:asciiTheme="minorEastAsia" w:hAnsiTheme="minorEastAsia" w:eastAsiaTheme="minorEastAsia"/>
          <w:color w:val="333333"/>
          <w:spacing w:val="8"/>
        </w:rPr>
      </w:pPr>
      <w:r>
        <w:rPr>
          <w:rFonts w:hint="eastAsia" w:cs="Arial" w:asciiTheme="minorEastAsia" w:hAnsiTheme="minorEastAsia" w:eastAsiaTheme="minorEastAsia"/>
          <w:b/>
          <w:color w:val="333333"/>
          <w:spacing w:val="8"/>
        </w:rPr>
        <w:t>娄勤俭批示：</w:t>
      </w:r>
      <w:r>
        <w:rPr>
          <w:rFonts w:hint="eastAsia" w:cs="Arial" w:asciiTheme="minorEastAsia" w:hAnsiTheme="minorEastAsia" w:eastAsiaTheme="minorEastAsia"/>
          <w:color w:val="333333"/>
          <w:spacing w:val="8"/>
        </w:rPr>
        <w:t>开展扫黑除恶专项斗争，是以习近平同志为核心的党中央作出的重大决策，各级党委政府要作为重大政治任务切实抓紧抓好，主要负责同志要承担起第一责任人的责任，坚持精准打击、依法严惩，坚持系统治理、源头治理，坚持既打涉黑组织，又打"保护伞"，彻底铲除黑恶势力滋生土壤。各级政法委和政法各单位要精心组织，主要负责同志要靠前指挥、狠抓落实，排除各种干扰，坚决除恶务尽。各相关部门要牢固树立"一盘棋"思想，各负其责、通力协作，形成强大工作合力，坚决打赢扫黑除恶专项斗争攻坚战，为建设"强富美高"新江苏营造良好社会环境。</w:t>
      </w:r>
    </w:p>
    <w:p>
      <w:pPr>
        <w:spacing w:line="400" w:lineRule="exact"/>
        <w:ind w:firstLine="480" w:firstLineChars="200"/>
        <w:rPr>
          <w:rFonts w:cs="Arial" w:asciiTheme="minorEastAsia" w:hAnsiTheme="minorEastAsia" w:eastAsiaTheme="minorEastAsia"/>
          <w:b/>
          <w:color w:val="333333"/>
          <w:spacing w:val="8"/>
        </w:rPr>
      </w:pPr>
      <w:r>
        <w:rPr>
          <w:rFonts w:hint="eastAsia" w:asciiTheme="minorEastAsia" w:hAnsiTheme="minorEastAsia" w:eastAsiaTheme="minorEastAsia"/>
          <w:color w:val="548DD4" w:themeColor="text2" w:themeTint="99"/>
          <w:sz w:val="24"/>
          <w:szCs w:val="24"/>
        </w:rPr>
        <w:t>9、2018年8月23日，</w:t>
      </w:r>
      <w:r>
        <w:rPr>
          <w:rFonts w:hint="eastAsia" w:cs="Arial" w:asciiTheme="minorEastAsia" w:hAnsiTheme="minorEastAsia" w:eastAsiaTheme="minorEastAsia"/>
          <w:b/>
          <w:color w:val="333333"/>
          <w:spacing w:val="8"/>
        </w:rPr>
        <w:t>娄勤俭对全省扫黑除恶专项斗争作出批示：</w:t>
      </w:r>
    </w:p>
    <w:p>
      <w:pPr>
        <w:spacing w:line="400" w:lineRule="exact"/>
        <w:ind w:firstLine="512" w:firstLineChars="200"/>
        <w:rPr>
          <w:rFonts w:cs="Arial" w:asciiTheme="minorEastAsia" w:hAnsiTheme="minorEastAsia" w:eastAsiaTheme="minorEastAsia"/>
          <w:color w:val="333333"/>
          <w:spacing w:val="8"/>
          <w:kern w:val="0"/>
          <w:sz w:val="24"/>
          <w:szCs w:val="24"/>
        </w:rPr>
      </w:pPr>
      <w:r>
        <w:rPr>
          <w:rFonts w:hint="eastAsia" w:cs="Arial" w:asciiTheme="minorEastAsia" w:hAnsiTheme="minorEastAsia" w:eastAsiaTheme="minorEastAsia"/>
          <w:color w:val="333333"/>
          <w:spacing w:val="8"/>
          <w:kern w:val="0"/>
          <w:sz w:val="24"/>
          <w:szCs w:val="24"/>
        </w:rPr>
        <w:t>扫黑除恶专项斗争开展以来，全省各地各部门坚决贯彻落实习近平总书记重要指示精神，扎实有力推进专项斗争，取得了阶段性成效。当前，专项斗争已进入向纵深推进的关键阶段，情况更加复杂、任务更加艰巨，要加强对阶段性斗争特点的研究，强化系统思维，坚持问题导向，进一步突出打击重点，改进斗争策略，有计划、有步骤地持续推进，以打准打深打透的实际成效，提升人民群众获得感、幸福感、安全感。各级党委政府和政法机关要及时研究解决专项斗争中的困难和问题，加强督导考核，严格责任追究，确保专项斗争深入开展，全面形成扫黑除恶压倒性态势。</w:t>
      </w:r>
    </w:p>
    <w:p>
      <w:pPr>
        <w:pStyle w:val="4"/>
        <w:spacing w:before="0" w:beforeAutospacing="0" w:after="0" w:afterAutospacing="0" w:line="400" w:lineRule="exact"/>
        <w:ind w:firstLine="514" w:firstLineChars="200"/>
        <w:jc w:val="both"/>
        <w:rPr>
          <w:rFonts w:cs="Arial" w:asciiTheme="minorEastAsia" w:hAnsiTheme="minorEastAsia" w:eastAsiaTheme="minorEastAsia"/>
          <w:b/>
          <w:color w:val="333333"/>
          <w:spacing w:val="8"/>
        </w:rPr>
      </w:pPr>
    </w:p>
    <w:p>
      <w:pPr>
        <w:pStyle w:val="4"/>
        <w:spacing w:before="0" w:beforeAutospacing="0" w:after="120" w:afterAutospacing="0"/>
        <w:ind w:firstLine="160" w:firstLineChars="50"/>
        <w:jc w:val="both"/>
        <w:rPr>
          <w:rFonts w:ascii="黑体" w:hAnsi="黑体" w:eastAsia="黑体"/>
          <w:color w:val="000000"/>
          <w:sz w:val="32"/>
          <w:szCs w:val="32"/>
        </w:rPr>
      </w:pPr>
      <w:r>
        <w:rPr>
          <w:rFonts w:hint="eastAsia" w:ascii="黑体" w:hAnsi="黑体" w:eastAsia="黑体"/>
          <w:color w:val="000000"/>
          <w:sz w:val="32"/>
          <w:szCs w:val="32"/>
        </w:rPr>
        <w:t>六、</w:t>
      </w:r>
      <w:r>
        <w:rPr>
          <w:rFonts w:hint="eastAsia" w:ascii="楷体_GB2312" w:hAnsi="微软雅黑" w:eastAsia="楷体_GB2312"/>
          <w:b/>
          <w:bCs/>
          <w:spacing w:val="5"/>
          <w:sz w:val="36"/>
          <w:szCs w:val="36"/>
        </w:rPr>
        <w:t>常州市全面部署推进扫黑除恶专项斗争工作概况</w:t>
      </w:r>
    </w:p>
    <w:p>
      <w:pPr>
        <w:pStyle w:val="4"/>
        <w:overflowPunct w:val="0"/>
        <w:topLinePunct/>
        <w:autoSpaceDE w:val="0"/>
        <w:autoSpaceDN w:val="0"/>
        <w:adjustRightInd w:val="0"/>
        <w:snapToGrid w:val="0"/>
        <w:spacing w:before="0" w:beforeAutospacing="0" w:after="120" w:afterAutospacing="0" w:line="400" w:lineRule="exact"/>
        <w:ind w:firstLine="480"/>
        <w:jc w:val="both"/>
        <w:rPr>
          <w:rFonts w:cs="Arial" w:asciiTheme="minorEastAsia" w:hAnsiTheme="minorEastAsia" w:eastAsiaTheme="minorEastAsia"/>
          <w:color w:val="333333"/>
          <w:spacing w:val="8"/>
        </w:rPr>
      </w:pPr>
      <w:r>
        <w:rPr>
          <w:rFonts w:hint="eastAsia" w:cs="Arial" w:asciiTheme="minorEastAsia" w:hAnsiTheme="minorEastAsia" w:eastAsiaTheme="minorEastAsia"/>
          <w:color w:val="333333"/>
          <w:spacing w:val="8"/>
        </w:rPr>
        <w:t>·2018年</w:t>
      </w:r>
      <w:r>
        <w:rPr>
          <w:rFonts w:cs="Arial" w:asciiTheme="minorEastAsia" w:hAnsiTheme="minorEastAsia" w:eastAsiaTheme="minorEastAsia"/>
          <w:color w:val="333333"/>
          <w:spacing w:val="8"/>
        </w:rPr>
        <w:t>2月1</w:t>
      </w:r>
      <w:r>
        <w:rPr>
          <w:rFonts w:hint="eastAsia" w:cs="Arial" w:asciiTheme="minorEastAsia" w:hAnsiTheme="minorEastAsia" w:eastAsiaTheme="minorEastAsia"/>
          <w:color w:val="333333"/>
          <w:spacing w:val="8"/>
        </w:rPr>
        <w:t>1</w:t>
      </w:r>
      <w:r>
        <w:rPr>
          <w:rFonts w:cs="Arial" w:asciiTheme="minorEastAsia" w:hAnsiTheme="minorEastAsia" w:eastAsiaTheme="minorEastAsia"/>
          <w:color w:val="333333"/>
          <w:spacing w:val="8"/>
        </w:rPr>
        <w:t>日，全市召开扫黑除恶专项斗争动员部署会，要求将扫黑除恶专项斗争作为重大政治任务抓紧抓好</w:t>
      </w:r>
      <w:r>
        <w:rPr>
          <w:rFonts w:hint="eastAsia" w:cs="Arial" w:asciiTheme="minorEastAsia" w:hAnsiTheme="minorEastAsia" w:eastAsiaTheme="minorEastAsia"/>
          <w:color w:val="333333"/>
          <w:spacing w:val="8"/>
        </w:rPr>
        <w:t>；</w:t>
      </w:r>
    </w:p>
    <w:p>
      <w:pPr>
        <w:pStyle w:val="4"/>
        <w:overflowPunct w:val="0"/>
        <w:topLinePunct/>
        <w:autoSpaceDE w:val="0"/>
        <w:autoSpaceDN w:val="0"/>
        <w:adjustRightInd w:val="0"/>
        <w:snapToGrid w:val="0"/>
        <w:spacing w:before="0" w:beforeAutospacing="0" w:after="120" w:afterAutospacing="0" w:line="400" w:lineRule="exact"/>
        <w:ind w:firstLine="480"/>
        <w:jc w:val="both"/>
        <w:rPr>
          <w:rFonts w:cs="Arial" w:asciiTheme="minorEastAsia" w:hAnsiTheme="minorEastAsia" w:eastAsiaTheme="minorEastAsia"/>
          <w:color w:val="333333"/>
          <w:spacing w:val="8"/>
        </w:rPr>
      </w:pPr>
      <w:r>
        <w:rPr>
          <w:rFonts w:hint="eastAsia" w:cs="Arial" w:asciiTheme="minorEastAsia" w:hAnsiTheme="minorEastAsia" w:eastAsiaTheme="minorEastAsia"/>
          <w:color w:val="333333"/>
          <w:spacing w:val="8"/>
        </w:rPr>
        <w:t>·6月6日，中共常州市委、常州市人民政府印发《关于深入开展扫黑除恶专项斗争的工作方案》，对全市深入开展扫黑除恶专项斗争工作周密部署；</w:t>
      </w:r>
    </w:p>
    <w:p>
      <w:pPr>
        <w:pStyle w:val="4"/>
        <w:overflowPunct w:val="0"/>
        <w:topLinePunct/>
        <w:autoSpaceDE w:val="0"/>
        <w:autoSpaceDN w:val="0"/>
        <w:adjustRightInd w:val="0"/>
        <w:snapToGrid w:val="0"/>
        <w:spacing w:before="0" w:beforeAutospacing="0" w:after="120" w:afterAutospacing="0" w:line="400" w:lineRule="exact"/>
        <w:ind w:firstLine="480"/>
        <w:jc w:val="both"/>
        <w:rPr>
          <w:rFonts w:cs="Arial" w:asciiTheme="minorEastAsia" w:hAnsiTheme="minorEastAsia" w:eastAsiaTheme="minorEastAsia"/>
          <w:color w:val="333333"/>
          <w:spacing w:val="8"/>
        </w:rPr>
      </w:pPr>
      <w:r>
        <w:rPr>
          <w:rFonts w:hint="eastAsia" w:cs="Arial" w:asciiTheme="minorEastAsia" w:hAnsiTheme="minorEastAsia" w:eastAsiaTheme="minorEastAsia"/>
          <w:color w:val="333333"/>
          <w:spacing w:val="8"/>
        </w:rPr>
        <w:t>·6月7日、7月13日、8月23日、11月29日分别召开全市扫黑除恶专项斗争领导小组（扩大）会议，深入学习贯彻中央、省委和市委的决策部署，不断坚定深化扫黑除恶专项斗争的信心和决心。</w:t>
      </w:r>
    </w:p>
    <w:p>
      <w:pPr>
        <w:pStyle w:val="4"/>
        <w:overflowPunct w:val="0"/>
        <w:topLinePunct/>
        <w:autoSpaceDE w:val="0"/>
        <w:autoSpaceDN w:val="0"/>
        <w:adjustRightInd w:val="0"/>
        <w:snapToGrid w:val="0"/>
        <w:spacing w:before="0" w:beforeAutospacing="0" w:after="120" w:afterAutospacing="0" w:line="400" w:lineRule="exact"/>
        <w:ind w:firstLine="480"/>
        <w:jc w:val="both"/>
        <w:rPr>
          <w:rFonts w:cs="Arial" w:asciiTheme="minorEastAsia" w:hAnsiTheme="minorEastAsia" w:eastAsiaTheme="minorEastAsia"/>
          <w:color w:val="333333"/>
          <w:spacing w:val="8"/>
        </w:rPr>
      </w:pPr>
      <w:r>
        <w:rPr>
          <w:rFonts w:hint="eastAsia" w:cs="Arial" w:asciiTheme="minorEastAsia" w:hAnsiTheme="minorEastAsia" w:eastAsiaTheme="minorEastAsia"/>
          <w:color w:val="333333"/>
          <w:spacing w:val="8"/>
        </w:rPr>
        <w:t>·市委常委会先后三次听取专项斗争工作情况汇报，专题研究工作部署。市委书记汪泉多次对扫黑除恶工作情况作出批示指示。7月13日专门约谈相关职能部门负责人。</w:t>
      </w:r>
    </w:p>
    <w:p>
      <w:pPr>
        <w:pStyle w:val="4"/>
        <w:shd w:val="clear" w:color="auto" w:fill="FFFFFF"/>
        <w:overflowPunct w:val="0"/>
        <w:topLinePunct/>
        <w:autoSpaceDE w:val="0"/>
        <w:autoSpaceDN w:val="0"/>
        <w:adjustRightInd w:val="0"/>
        <w:snapToGrid w:val="0"/>
        <w:spacing w:before="0" w:beforeAutospacing="0" w:after="0" w:afterAutospacing="0" w:line="400" w:lineRule="exact"/>
        <w:rPr>
          <w:rFonts w:cs="Arial" w:asciiTheme="minorEastAsia" w:hAnsiTheme="minorEastAsia" w:eastAsiaTheme="minorEastAsia"/>
          <w:color w:val="333333"/>
          <w:spacing w:val="8"/>
        </w:rPr>
      </w:pPr>
      <w:r>
        <w:rPr>
          <w:rFonts w:hint="eastAsia" w:asciiTheme="minorEastAsia" w:hAnsiTheme="minorEastAsia" w:eastAsiaTheme="minorEastAsia"/>
          <w:b/>
          <w:bCs/>
          <w:color w:val="333333"/>
          <w:spacing w:val="8"/>
        </w:rPr>
        <w:t xml:space="preserve">    </w:t>
      </w:r>
      <w:r>
        <w:rPr>
          <w:rFonts w:asciiTheme="minorEastAsia" w:hAnsiTheme="minorEastAsia" w:eastAsiaTheme="minorEastAsia"/>
          <w:b/>
          <w:bCs/>
          <w:color w:val="333333"/>
          <w:spacing w:val="8"/>
        </w:rPr>
        <w:t>汪泉：</w:t>
      </w:r>
      <w:r>
        <w:rPr>
          <w:rFonts w:cs="Arial" w:asciiTheme="minorEastAsia" w:hAnsiTheme="minorEastAsia" w:eastAsiaTheme="minorEastAsia"/>
          <w:color w:val="333333"/>
          <w:spacing w:val="8"/>
        </w:rPr>
        <w:t>开展扫黑除恶专项斗争，是以习近平同志为核心的党中央从全局高度作出的重大决策，高度、广度、深度、力度均前所未有，全市上下必须进一步提高政治站位，切实增强“四个意识”，牢固树立以人民为中心的发展思想，铁拳出击、铁腕整治，持续发力、步步深入、久久为功。各地各部门要在党委、政府统一领导下，整合各方力量和资源，共同打好扫黑除恶专项斗争协同仗、整体仗。</w:t>
      </w:r>
    </w:p>
    <w:p>
      <w:pPr>
        <w:overflowPunct w:val="0"/>
        <w:topLinePunct/>
        <w:autoSpaceDE w:val="0"/>
        <w:autoSpaceDN w:val="0"/>
        <w:adjustRightInd w:val="0"/>
        <w:snapToGrid w:val="0"/>
        <w:spacing w:line="400" w:lineRule="exact"/>
        <w:ind w:firstLine="743" w:firstLineChars="200"/>
        <w:rPr>
          <w:rFonts w:hint="eastAsia" w:ascii="楷体_GB2312" w:hAnsi="微软雅黑" w:eastAsia="楷体_GB2312"/>
          <w:b/>
          <w:bCs/>
          <w:spacing w:val="5"/>
          <w:sz w:val="36"/>
          <w:szCs w:val="36"/>
        </w:rPr>
      </w:pPr>
      <w:r>
        <w:rPr>
          <w:rFonts w:hint="eastAsia" w:ascii="楷体_GB2312" w:hAnsi="微软雅黑" w:eastAsia="楷体_GB2312"/>
          <w:b/>
          <w:bCs/>
          <w:spacing w:val="5"/>
          <w:sz w:val="36"/>
          <w:szCs w:val="36"/>
        </w:rPr>
        <w:t>七、市委组织部有关工作部署</w:t>
      </w:r>
    </w:p>
    <w:p>
      <w:pPr>
        <w:overflowPunct w:val="0"/>
        <w:topLinePunct/>
        <w:autoSpaceDE w:val="0"/>
        <w:autoSpaceDN w:val="0"/>
        <w:adjustRightInd w:val="0"/>
        <w:snapToGrid w:val="0"/>
        <w:spacing w:line="400" w:lineRule="exact"/>
        <w:ind w:firstLine="743" w:firstLineChars="200"/>
        <w:rPr>
          <w:rFonts w:hint="eastAsia" w:ascii="楷体_GB2312" w:hAnsi="微软雅黑" w:eastAsia="楷体_GB2312"/>
          <w:b/>
          <w:bCs/>
          <w:spacing w:val="5"/>
          <w:sz w:val="36"/>
          <w:szCs w:val="36"/>
        </w:rPr>
      </w:pPr>
      <w:r>
        <w:rPr>
          <w:rFonts w:hint="eastAsia" w:ascii="楷体_GB2312" w:hAnsi="微软雅黑" w:eastAsia="楷体_GB2312"/>
          <w:b/>
          <w:bCs/>
          <w:spacing w:val="5"/>
          <w:sz w:val="36"/>
          <w:szCs w:val="36"/>
        </w:rPr>
        <w:t xml:space="preserve"> </w:t>
      </w:r>
    </w:p>
    <w:p>
      <w:pPr>
        <w:overflowPunct w:val="0"/>
        <w:topLinePunct/>
        <w:autoSpaceDE w:val="0"/>
        <w:autoSpaceDN w:val="0"/>
        <w:adjustRightInd w:val="0"/>
        <w:snapToGrid w:val="0"/>
        <w:spacing w:line="400" w:lineRule="exact"/>
        <w:ind w:firstLine="512" w:firstLineChars="200"/>
        <w:rPr>
          <w:rFonts w:hint="eastAsia" w:cs="Arial" w:asciiTheme="minorEastAsia" w:hAnsiTheme="minorEastAsia" w:eastAsiaTheme="minorEastAsia"/>
          <w:color w:val="333333"/>
          <w:spacing w:val="8"/>
          <w:kern w:val="0"/>
          <w:sz w:val="24"/>
          <w:szCs w:val="24"/>
        </w:rPr>
      </w:pPr>
      <w:r>
        <w:rPr>
          <w:rFonts w:hint="eastAsia" w:cs="Arial" w:asciiTheme="minorEastAsia" w:hAnsiTheme="minorEastAsia" w:eastAsiaTheme="minorEastAsia"/>
          <w:color w:val="333333"/>
          <w:spacing w:val="8"/>
          <w:kern w:val="0"/>
          <w:sz w:val="24"/>
          <w:szCs w:val="24"/>
        </w:rPr>
        <w:t>1、2018年6月，印发《关于在扫黑除恶专项斗争中加强基层组织建设的实施方案》。</w:t>
      </w:r>
    </w:p>
    <w:p>
      <w:pPr>
        <w:overflowPunct w:val="0"/>
        <w:topLinePunct/>
        <w:autoSpaceDE w:val="0"/>
        <w:autoSpaceDN w:val="0"/>
        <w:adjustRightInd w:val="0"/>
        <w:snapToGrid w:val="0"/>
        <w:spacing w:line="400" w:lineRule="exact"/>
        <w:ind w:firstLine="512" w:firstLineChars="200"/>
        <w:rPr>
          <w:rFonts w:hint="eastAsia" w:cs="Arial" w:asciiTheme="minorEastAsia" w:hAnsiTheme="minorEastAsia" w:eastAsiaTheme="minorEastAsia"/>
          <w:color w:val="333333"/>
          <w:spacing w:val="8"/>
          <w:kern w:val="0"/>
          <w:sz w:val="24"/>
          <w:szCs w:val="24"/>
        </w:rPr>
      </w:pPr>
      <w:r>
        <w:rPr>
          <w:rFonts w:hint="eastAsia" w:cs="Arial" w:asciiTheme="minorEastAsia" w:hAnsiTheme="minorEastAsia" w:eastAsiaTheme="minorEastAsia"/>
          <w:color w:val="333333"/>
          <w:spacing w:val="8"/>
          <w:kern w:val="0"/>
          <w:sz w:val="24"/>
          <w:szCs w:val="24"/>
        </w:rPr>
        <w:t>2、2018年10月，印发《关于开展村（社区）“两委”成员背景联审的通知》。</w:t>
      </w:r>
    </w:p>
    <w:p>
      <w:pPr>
        <w:overflowPunct w:val="0"/>
        <w:topLinePunct/>
        <w:autoSpaceDE w:val="0"/>
        <w:autoSpaceDN w:val="0"/>
        <w:adjustRightInd w:val="0"/>
        <w:snapToGrid w:val="0"/>
        <w:spacing w:line="400" w:lineRule="exact"/>
        <w:ind w:firstLine="512" w:firstLineChars="200"/>
        <w:rPr>
          <w:rFonts w:hint="eastAsia" w:cs="Arial" w:asciiTheme="minorEastAsia" w:hAnsiTheme="minorEastAsia" w:eastAsiaTheme="minorEastAsia"/>
          <w:color w:val="333333"/>
          <w:spacing w:val="8"/>
          <w:kern w:val="0"/>
          <w:sz w:val="24"/>
          <w:szCs w:val="24"/>
        </w:rPr>
      </w:pPr>
      <w:r>
        <w:rPr>
          <w:rFonts w:hint="eastAsia" w:cs="Arial" w:asciiTheme="minorEastAsia" w:hAnsiTheme="minorEastAsia" w:eastAsiaTheme="minorEastAsia"/>
          <w:color w:val="333333"/>
          <w:spacing w:val="8"/>
          <w:kern w:val="0"/>
          <w:sz w:val="24"/>
          <w:szCs w:val="24"/>
        </w:rPr>
        <w:t>3、2019年4月，印发《关于做好有关村（社区）“两委”成员清理工作的通知》。</w:t>
      </w:r>
    </w:p>
    <w:p>
      <w:pPr>
        <w:overflowPunct w:val="0"/>
        <w:topLinePunct/>
        <w:autoSpaceDE w:val="0"/>
        <w:autoSpaceDN w:val="0"/>
        <w:adjustRightInd w:val="0"/>
        <w:snapToGrid w:val="0"/>
        <w:spacing w:line="400" w:lineRule="exact"/>
        <w:ind w:firstLine="512" w:firstLineChars="200"/>
        <w:rPr>
          <w:rFonts w:hint="eastAsia" w:cs="Arial" w:asciiTheme="minorEastAsia" w:hAnsiTheme="minorEastAsia" w:eastAsiaTheme="minorEastAsia"/>
          <w:color w:val="333333"/>
          <w:spacing w:val="8"/>
          <w:kern w:val="0"/>
          <w:sz w:val="24"/>
          <w:szCs w:val="24"/>
        </w:rPr>
      </w:pPr>
      <w:r>
        <w:rPr>
          <w:rFonts w:hint="eastAsia" w:cs="Arial" w:asciiTheme="minorEastAsia" w:hAnsiTheme="minorEastAsia" w:eastAsiaTheme="minorEastAsia"/>
          <w:color w:val="333333"/>
          <w:spacing w:val="8"/>
          <w:kern w:val="0"/>
          <w:sz w:val="24"/>
          <w:szCs w:val="24"/>
        </w:rPr>
        <w:t>4、2019年4月，印发《关于在扫黑除恶专项斗争中进一步加强村（社区）基层党组织建设的通知》。</w:t>
      </w:r>
    </w:p>
    <w:p>
      <w:pPr>
        <w:overflowPunct w:val="0"/>
        <w:topLinePunct/>
        <w:autoSpaceDE w:val="0"/>
        <w:autoSpaceDN w:val="0"/>
        <w:adjustRightInd w:val="0"/>
        <w:snapToGrid w:val="0"/>
        <w:spacing w:line="400" w:lineRule="exact"/>
        <w:ind w:firstLine="743" w:firstLineChars="200"/>
        <w:rPr>
          <w:rFonts w:hint="eastAsia" w:ascii="楷体_GB2312" w:hAnsi="微软雅黑" w:eastAsia="楷体_GB2312"/>
          <w:b/>
          <w:bCs/>
          <w:spacing w:val="5"/>
          <w:sz w:val="36"/>
          <w:szCs w:val="36"/>
        </w:rPr>
      </w:pPr>
    </w:p>
    <w:p>
      <w:pPr>
        <w:overflowPunct w:val="0"/>
        <w:topLinePunct/>
        <w:autoSpaceDE w:val="0"/>
        <w:autoSpaceDN w:val="0"/>
        <w:adjustRightInd w:val="0"/>
        <w:snapToGrid w:val="0"/>
        <w:spacing w:line="400" w:lineRule="exact"/>
        <w:ind w:firstLine="512" w:firstLineChars="200"/>
        <w:rPr>
          <w:rFonts w:cs="Arial" w:asciiTheme="minorEastAsia" w:hAnsiTheme="minorEastAsia" w:eastAsiaTheme="minorEastAsia"/>
          <w:color w:val="333333"/>
          <w:spacing w:val="8"/>
          <w:kern w:val="0"/>
          <w:sz w:val="24"/>
          <w:szCs w:val="24"/>
        </w:rPr>
      </w:pPr>
    </w:p>
    <w:sectPr>
      <w:footerReference r:id="rId3" w:type="default"/>
      <w:pgSz w:w="11906" w:h="16838"/>
      <w:pgMar w:top="1985" w:right="1701" w:bottom="1701" w:left="1701" w:header="851" w:footer="1304"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方正黑体_GBK">
    <w:altName w:val="微软雅黑"/>
    <w:panose1 w:val="03000509000000000000"/>
    <w:charset w:val="86"/>
    <w:family w:val="script"/>
    <w:pitch w:val="default"/>
    <w:sig w:usb0="00000000" w:usb1="00000000" w:usb2="00000010" w:usb3="00000000" w:csb0="00040000" w:csb1="00000000"/>
  </w:font>
  <w:font w:name="方正书宋_GBK">
    <w:altName w:val="微软雅黑"/>
    <w:panose1 w:val="03000509000000000000"/>
    <w:charset w:val="86"/>
    <w:family w:val="script"/>
    <w:pitch w:val="default"/>
    <w:sig w:usb0="00000000" w:usb1="00000000" w:usb2="00000010" w:usb3="00000000" w:csb0="00040000"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352236"/>
      <w:docPartObj>
        <w:docPartGallery w:val="AutoText"/>
      </w:docPartObj>
    </w:sdtPr>
    <w:sdtEndPr>
      <w:rPr>
        <w:rFonts w:asciiTheme="minorEastAsia" w:hAnsiTheme="minorEastAsia" w:eastAsiaTheme="minorEastAsia"/>
        <w:sz w:val="28"/>
        <w:szCs w:val="28"/>
      </w:rPr>
    </w:sdtEndPr>
    <w:sdtContent>
      <w:p>
        <w:pPr>
          <w:pStyle w:val="2"/>
          <w:jc w:val="center"/>
          <w:rPr>
            <w:rFonts w:asciiTheme="minorEastAsia" w:hAnsiTheme="minorEastAsia" w:eastAsiaTheme="minorEastAsia"/>
            <w:sz w:val="28"/>
            <w:szCs w:val="28"/>
          </w:rPr>
        </w:pPr>
        <w:r>
          <w:rPr>
            <w:rFonts w:asciiTheme="minorEastAsia" w:hAnsiTheme="minorEastAsia" w:eastAsiaTheme="minorEastAsia"/>
            <w:sz w:val="28"/>
            <w:szCs w:val="28"/>
          </w:rPr>
          <w:fldChar w:fldCharType="begin"/>
        </w:r>
        <w:r>
          <w:rPr>
            <w:rFonts w:asciiTheme="minorEastAsia" w:hAnsiTheme="minorEastAsia" w:eastAsiaTheme="minorEastAsia"/>
            <w:sz w:val="28"/>
            <w:szCs w:val="28"/>
          </w:rPr>
          <w:instrText xml:space="preserve"> PAGE   \* MERGEFORMAT </w:instrText>
        </w:r>
        <w:r>
          <w:rPr>
            <w:rFonts w:asciiTheme="minorEastAsia" w:hAnsiTheme="minorEastAsia" w:eastAsiaTheme="minorEastAsia"/>
            <w:sz w:val="28"/>
            <w:szCs w:val="28"/>
          </w:rPr>
          <w:fldChar w:fldCharType="separate"/>
        </w:r>
        <w:r>
          <w:rPr>
            <w:rFonts w:asciiTheme="minorEastAsia" w:hAnsiTheme="minorEastAsia" w:eastAsiaTheme="minorEastAsia"/>
            <w:sz w:val="28"/>
            <w:szCs w:val="28"/>
            <w:lang w:val="zh-CN"/>
          </w:rPr>
          <w:t>-</w:t>
        </w:r>
        <w:r>
          <w:rPr>
            <w:rFonts w:asciiTheme="minorEastAsia" w:hAnsiTheme="minorEastAsia" w:eastAsiaTheme="minorEastAsia"/>
            <w:sz w:val="28"/>
            <w:szCs w:val="28"/>
          </w:rPr>
          <w:t xml:space="preserve"> 4 -</w:t>
        </w:r>
        <w:r>
          <w:rPr>
            <w:rFonts w:asciiTheme="minorEastAsia" w:hAnsiTheme="minorEastAsia" w:eastAsiaTheme="minorEastAsia"/>
            <w:sz w:val="28"/>
            <w:szCs w:val="28"/>
          </w:rP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648D"/>
    <w:rsid w:val="000D7C1A"/>
    <w:rsid w:val="00102867"/>
    <w:rsid w:val="00152EE5"/>
    <w:rsid w:val="001C3DD7"/>
    <w:rsid w:val="00213686"/>
    <w:rsid w:val="00217DBF"/>
    <w:rsid w:val="00256736"/>
    <w:rsid w:val="002E5934"/>
    <w:rsid w:val="00377877"/>
    <w:rsid w:val="00391A4A"/>
    <w:rsid w:val="00412D6D"/>
    <w:rsid w:val="0043688F"/>
    <w:rsid w:val="004946A4"/>
    <w:rsid w:val="004A12A8"/>
    <w:rsid w:val="004F165C"/>
    <w:rsid w:val="00506749"/>
    <w:rsid w:val="00542BB3"/>
    <w:rsid w:val="00566C85"/>
    <w:rsid w:val="00572FFE"/>
    <w:rsid w:val="0057522E"/>
    <w:rsid w:val="00595034"/>
    <w:rsid w:val="005A4484"/>
    <w:rsid w:val="005A6580"/>
    <w:rsid w:val="005A78E5"/>
    <w:rsid w:val="005D5370"/>
    <w:rsid w:val="0064147D"/>
    <w:rsid w:val="006B795A"/>
    <w:rsid w:val="00722516"/>
    <w:rsid w:val="00774941"/>
    <w:rsid w:val="00785962"/>
    <w:rsid w:val="007E59DD"/>
    <w:rsid w:val="008220A4"/>
    <w:rsid w:val="00852AE1"/>
    <w:rsid w:val="008844EE"/>
    <w:rsid w:val="00965205"/>
    <w:rsid w:val="009E7273"/>
    <w:rsid w:val="009F0DDA"/>
    <w:rsid w:val="00A070C0"/>
    <w:rsid w:val="00A224D3"/>
    <w:rsid w:val="00A86F7E"/>
    <w:rsid w:val="00AB4BD6"/>
    <w:rsid w:val="00B038B3"/>
    <w:rsid w:val="00B26C3E"/>
    <w:rsid w:val="00B35CB2"/>
    <w:rsid w:val="00B41DBF"/>
    <w:rsid w:val="00B4581E"/>
    <w:rsid w:val="00B857C1"/>
    <w:rsid w:val="00B9494B"/>
    <w:rsid w:val="00BB3ED2"/>
    <w:rsid w:val="00BC648D"/>
    <w:rsid w:val="00BD0385"/>
    <w:rsid w:val="00C3128F"/>
    <w:rsid w:val="00C750F1"/>
    <w:rsid w:val="00CB57EB"/>
    <w:rsid w:val="00D24804"/>
    <w:rsid w:val="00D255A7"/>
    <w:rsid w:val="00D36B75"/>
    <w:rsid w:val="00D40E8D"/>
    <w:rsid w:val="00D5384C"/>
    <w:rsid w:val="00DA32C8"/>
    <w:rsid w:val="00DC0BA1"/>
    <w:rsid w:val="00E30A14"/>
    <w:rsid w:val="00E311EB"/>
    <w:rsid w:val="00E557EA"/>
    <w:rsid w:val="00E626E0"/>
    <w:rsid w:val="00ED6B59"/>
    <w:rsid w:val="00F268BE"/>
    <w:rsid w:val="00F36169"/>
    <w:rsid w:val="00F40741"/>
    <w:rsid w:val="00F7066B"/>
    <w:rsid w:val="00FA32ED"/>
    <w:rsid w:val="00FB3585"/>
    <w:rsid w:val="7FDC4B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sz w:val="18"/>
      <w:szCs w:val="18"/>
    </w:rPr>
  </w:style>
  <w:style w:type="paragraph" w:styleId="3">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uiPriority w:val="99"/>
    <w:pPr>
      <w:widowControl/>
      <w:spacing w:before="100" w:beforeAutospacing="1" w:after="100" w:afterAutospacing="1"/>
      <w:jc w:val="left"/>
    </w:pPr>
    <w:rPr>
      <w:rFonts w:ascii="宋体" w:hAnsi="宋体" w:cs="宋体"/>
      <w:kern w:val="0"/>
      <w:sz w:val="24"/>
      <w:szCs w:val="24"/>
    </w:rPr>
  </w:style>
  <w:style w:type="character" w:styleId="7">
    <w:name w:val="Strong"/>
    <w:basedOn w:val="6"/>
    <w:qFormat/>
    <w:uiPriority w:val="22"/>
    <w:rPr>
      <w:b/>
      <w:bCs/>
    </w:rPr>
  </w:style>
  <w:style w:type="character" w:customStyle="1" w:styleId="8">
    <w:name w:val="页眉 Char"/>
    <w:basedOn w:val="6"/>
    <w:link w:val="3"/>
    <w:semiHidden/>
    <w:uiPriority w:val="99"/>
    <w:rPr>
      <w:rFonts w:ascii="Calibri" w:hAnsi="Calibri" w:eastAsia="宋体" w:cs="Times New Roman"/>
      <w:sz w:val="18"/>
      <w:szCs w:val="18"/>
    </w:rPr>
  </w:style>
  <w:style w:type="character" w:customStyle="1" w:styleId="9">
    <w:name w:val="页脚 Char"/>
    <w:basedOn w:val="6"/>
    <w:link w:val="2"/>
    <w:qFormat/>
    <w:uiPriority w:val="99"/>
    <w:rPr>
      <w:rFonts w:ascii="Calibri" w:hAnsi="Calibri" w:eastAsia="宋体" w:cs="Times New Roman"/>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D4821C7-0A4D-48B0-9D99-3A13ECD362CC}">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14</Pages>
  <Words>1468</Words>
  <Characters>8370</Characters>
  <Lines>69</Lines>
  <Paragraphs>19</Paragraphs>
  <TotalTime>1372</TotalTime>
  <ScaleCrop>false</ScaleCrop>
  <LinksUpToDate>false</LinksUpToDate>
  <CharactersWithSpaces>9819</CharactersWithSpaces>
  <Application>WPS Office_11.1.0.8612_F1E327BC-269C-435d-A152-05C5408002CA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2019-01-31T08:32:00Z</dcterms:created>
  <dc:creator>Lenovo</dc:creator>
  <cp:lastModifiedBy>woody1986</cp:lastModifiedBy>
  <dcterms:modified xsi:type="dcterms:W3CDTF">2019-05-27T01:05:58Z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