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C5B" w:rsidRPr="00177C5B" w:rsidRDefault="00177C5B" w:rsidP="00177C5B">
      <w:pPr>
        <w:jc w:val="center"/>
        <w:rPr>
          <w:rFonts w:ascii="黑体" w:eastAsia="黑体" w:hAnsi="黑体"/>
          <w:sz w:val="32"/>
        </w:rPr>
      </w:pPr>
      <w:r w:rsidRPr="00177C5B">
        <w:rPr>
          <w:rFonts w:ascii="黑体" w:eastAsia="黑体" w:hAnsi="黑体" w:hint="eastAsia"/>
          <w:sz w:val="32"/>
        </w:rPr>
        <w:t>关于</w:t>
      </w:r>
      <w:r w:rsidR="00F06451">
        <w:rPr>
          <w:rFonts w:ascii="黑体" w:eastAsia="黑体" w:hAnsi="黑体" w:hint="eastAsia"/>
          <w:sz w:val="32"/>
        </w:rPr>
        <w:t>全人理念下小学低年段语文预习活动设计与实施</w:t>
      </w:r>
      <w:r w:rsidR="0089081E">
        <w:rPr>
          <w:rFonts w:ascii="黑体" w:eastAsia="黑体" w:hAnsi="黑体" w:hint="eastAsia"/>
          <w:sz w:val="32"/>
        </w:rPr>
        <w:t>的</w:t>
      </w:r>
      <w:bookmarkStart w:id="0" w:name="_GoBack"/>
      <w:bookmarkEnd w:id="0"/>
    </w:p>
    <w:p w:rsidR="00177C5B" w:rsidRPr="00177C5B" w:rsidRDefault="00177C5B" w:rsidP="00177C5B">
      <w:pPr>
        <w:jc w:val="center"/>
        <w:rPr>
          <w:rFonts w:ascii="黑体" w:eastAsia="黑体" w:hAnsi="黑体"/>
          <w:sz w:val="32"/>
        </w:rPr>
      </w:pPr>
      <w:r w:rsidRPr="00177C5B">
        <w:rPr>
          <w:rFonts w:ascii="黑体" w:eastAsia="黑体" w:hAnsi="黑体" w:hint="eastAsia"/>
          <w:sz w:val="32"/>
        </w:rPr>
        <w:t>研究</w:t>
      </w:r>
      <w:r w:rsidRPr="00177C5B">
        <w:rPr>
          <w:rFonts w:ascii="黑体" w:eastAsia="黑体" w:hAnsi="黑体"/>
          <w:sz w:val="32"/>
        </w:rPr>
        <w:t>方案</w:t>
      </w:r>
    </w:p>
    <w:p w:rsidR="00177C5B" w:rsidRDefault="00177C5B" w:rsidP="00177C5B">
      <w:pPr>
        <w:rPr>
          <w:sz w:val="24"/>
        </w:rPr>
      </w:pPr>
      <w:r>
        <w:rPr>
          <w:rFonts w:hint="eastAsia"/>
          <w:sz w:val="24"/>
        </w:rPr>
        <w:t>一</w:t>
      </w:r>
      <w:r>
        <w:rPr>
          <w:sz w:val="24"/>
        </w:rPr>
        <w:t>、研究目标</w:t>
      </w:r>
    </w:p>
    <w:p w:rsidR="006C7D7A" w:rsidRPr="006C7D7A" w:rsidRDefault="006C7D7A" w:rsidP="006C7D7A">
      <w:pPr>
        <w:rPr>
          <w:sz w:val="24"/>
        </w:rPr>
      </w:pPr>
      <w:r w:rsidRPr="006C7D7A">
        <w:rPr>
          <w:rFonts w:hint="eastAsia"/>
          <w:sz w:val="24"/>
        </w:rPr>
        <w:t>1</w:t>
      </w:r>
      <w:r w:rsidRPr="006C7D7A">
        <w:rPr>
          <w:rFonts w:hint="eastAsia"/>
          <w:sz w:val="24"/>
        </w:rPr>
        <w:t>．培养学生预习的兴趣，提高学生预习的能力。转变学生对预习的认识，通过多种途径让学生认识到预习的好处；通过激励机制激发学习兴趣；分层布置预习作业。</w:t>
      </w:r>
    </w:p>
    <w:p w:rsidR="006C7D7A" w:rsidRPr="006C7D7A" w:rsidRDefault="006C7D7A" w:rsidP="006C7D7A">
      <w:pPr>
        <w:rPr>
          <w:sz w:val="24"/>
        </w:rPr>
      </w:pPr>
      <w:r w:rsidRPr="006C7D7A">
        <w:rPr>
          <w:rFonts w:hint="eastAsia"/>
          <w:sz w:val="24"/>
        </w:rPr>
        <w:t>2</w:t>
      </w:r>
      <w:r w:rsidRPr="006C7D7A">
        <w:rPr>
          <w:rFonts w:hint="eastAsia"/>
          <w:sz w:val="24"/>
        </w:rPr>
        <w:t>．探索出适合培养低段学生有效预习能力的一系列循序渐进的策略，形成一系列比较适合低年级学生身心发展特点的预习方法。</w:t>
      </w:r>
      <w:r w:rsidRPr="006C7D7A">
        <w:rPr>
          <w:rFonts w:hint="eastAsia"/>
          <w:sz w:val="24"/>
        </w:rPr>
        <w:t xml:space="preserve"> </w:t>
      </w:r>
    </w:p>
    <w:p w:rsidR="006C7D7A" w:rsidRPr="006C7D7A" w:rsidRDefault="006C7D7A" w:rsidP="006C7D7A">
      <w:pPr>
        <w:rPr>
          <w:sz w:val="24"/>
        </w:rPr>
      </w:pPr>
      <w:r w:rsidRPr="006C7D7A">
        <w:rPr>
          <w:rFonts w:hint="eastAsia"/>
          <w:sz w:val="24"/>
        </w:rPr>
        <w:t>3</w:t>
      </w:r>
      <w:r w:rsidRPr="006C7D7A">
        <w:rPr>
          <w:rFonts w:hint="eastAsia"/>
          <w:sz w:val="24"/>
        </w:rPr>
        <w:t>．养成低年级学生预习的好习惯，鼓励学生课前质疑。</w:t>
      </w:r>
      <w:r w:rsidRPr="006C7D7A">
        <w:rPr>
          <w:rFonts w:hint="eastAsia"/>
          <w:sz w:val="24"/>
        </w:rPr>
        <w:t xml:space="preserve"> </w:t>
      </w:r>
    </w:p>
    <w:p w:rsidR="00177C5B" w:rsidRDefault="006C7D7A" w:rsidP="006C7D7A">
      <w:pPr>
        <w:rPr>
          <w:sz w:val="24"/>
        </w:rPr>
      </w:pPr>
      <w:r w:rsidRPr="006C7D7A">
        <w:rPr>
          <w:rFonts w:hint="eastAsia"/>
          <w:sz w:val="24"/>
        </w:rPr>
        <w:t>4</w:t>
      </w:r>
      <w:r w:rsidRPr="006C7D7A">
        <w:rPr>
          <w:rFonts w:hint="eastAsia"/>
          <w:sz w:val="24"/>
        </w:rPr>
        <w:t>．使孩子们主动参与，实现知识间的迁移，智力得到锻炼，能力得到培养，学习收到事半功倍的效果。</w:t>
      </w:r>
    </w:p>
    <w:p w:rsidR="006C7D7A" w:rsidRPr="004A66A1" w:rsidRDefault="006C7D7A" w:rsidP="006C7D7A">
      <w:pPr>
        <w:rPr>
          <w:sz w:val="24"/>
        </w:rPr>
      </w:pPr>
    </w:p>
    <w:p w:rsidR="00177C5B" w:rsidRPr="005E0324" w:rsidRDefault="00177C5B" w:rsidP="00177C5B">
      <w:pPr>
        <w:rPr>
          <w:sz w:val="24"/>
        </w:rPr>
      </w:pPr>
      <w:r>
        <w:rPr>
          <w:rFonts w:hint="eastAsia"/>
          <w:sz w:val="24"/>
        </w:rPr>
        <w:t>二</w:t>
      </w:r>
      <w:r>
        <w:rPr>
          <w:sz w:val="24"/>
        </w:rPr>
        <w:t>、</w:t>
      </w:r>
      <w:r w:rsidRPr="005E0324">
        <w:rPr>
          <w:rFonts w:hint="eastAsia"/>
          <w:sz w:val="24"/>
        </w:rPr>
        <w:t>研究内容</w:t>
      </w:r>
    </w:p>
    <w:p w:rsidR="006C7D7A" w:rsidRPr="006C7D7A" w:rsidRDefault="006C7D7A" w:rsidP="006C7D7A">
      <w:pPr>
        <w:rPr>
          <w:sz w:val="24"/>
        </w:rPr>
      </w:pPr>
      <w:r w:rsidRPr="006C7D7A">
        <w:rPr>
          <w:rFonts w:hint="eastAsia"/>
          <w:sz w:val="24"/>
        </w:rPr>
        <w:t>1</w:t>
      </w:r>
      <w:r w:rsidRPr="006C7D7A">
        <w:rPr>
          <w:rFonts w:hint="eastAsia"/>
          <w:sz w:val="24"/>
        </w:rPr>
        <w:t>．小学低段语文有效预习能力的培养策略。从“自主预习意识的激发，有效预习能力的培养，自发预习行为的习惯化”三个方面。</w:t>
      </w:r>
      <w:r w:rsidRPr="006C7D7A">
        <w:rPr>
          <w:rFonts w:hint="eastAsia"/>
          <w:sz w:val="24"/>
        </w:rPr>
        <w:t xml:space="preserve"> </w:t>
      </w:r>
    </w:p>
    <w:p w:rsidR="006C7D7A" w:rsidRPr="006C7D7A" w:rsidRDefault="006C7D7A" w:rsidP="006C7D7A">
      <w:pPr>
        <w:rPr>
          <w:sz w:val="24"/>
        </w:rPr>
      </w:pPr>
      <w:r w:rsidRPr="006C7D7A">
        <w:rPr>
          <w:rFonts w:hint="eastAsia"/>
          <w:sz w:val="24"/>
        </w:rPr>
        <w:t xml:space="preserve">2. </w:t>
      </w:r>
      <w:r w:rsidRPr="006C7D7A">
        <w:rPr>
          <w:rFonts w:hint="eastAsia"/>
          <w:sz w:val="24"/>
        </w:rPr>
        <w:t>有效预习能力对小学低段学生语文学习及教学效率的影响。希望通过这次课题实践研究，提炼总结出有效预习能力对低段学生语文学习及日常教学效率的影响，从而进一步促进预习方法的优化。</w:t>
      </w:r>
    </w:p>
    <w:p w:rsidR="00177C5B" w:rsidRDefault="006C7D7A" w:rsidP="006C7D7A">
      <w:pPr>
        <w:rPr>
          <w:sz w:val="24"/>
        </w:rPr>
      </w:pPr>
      <w:r w:rsidRPr="006C7D7A">
        <w:rPr>
          <w:rFonts w:hint="eastAsia"/>
          <w:sz w:val="24"/>
        </w:rPr>
        <w:t>3.</w:t>
      </w:r>
      <w:r w:rsidRPr="006C7D7A">
        <w:rPr>
          <w:rFonts w:hint="eastAsia"/>
          <w:sz w:val="24"/>
        </w:rPr>
        <w:t>通过实验班与普通班比较，总结有效预习能力对低段学生语文学习带来的成效，实现语文素养的全面提高。</w:t>
      </w:r>
    </w:p>
    <w:p w:rsidR="006C7D7A" w:rsidRPr="005E0324" w:rsidRDefault="006C7D7A" w:rsidP="006C7D7A">
      <w:pPr>
        <w:rPr>
          <w:sz w:val="24"/>
        </w:rPr>
      </w:pPr>
    </w:p>
    <w:p w:rsidR="00177C5B" w:rsidRPr="005E0324" w:rsidRDefault="00177C5B" w:rsidP="00177C5B">
      <w:pPr>
        <w:rPr>
          <w:sz w:val="24"/>
        </w:rPr>
      </w:pPr>
      <w:r>
        <w:rPr>
          <w:rFonts w:hint="eastAsia"/>
          <w:sz w:val="24"/>
        </w:rPr>
        <w:t>三</w:t>
      </w:r>
      <w:r>
        <w:rPr>
          <w:sz w:val="24"/>
        </w:rPr>
        <w:t>、</w:t>
      </w:r>
      <w:r w:rsidRPr="005E0324">
        <w:rPr>
          <w:rFonts w:hint="eastAsia"/>
          <w:sz w:val="24"/>
        </w:rPr>
        <w:t>研究方法</w:t>
      </w:r>
    </w:p>
    <w:p w:rsidR="006C7D7A" w:rsidRPr="006C7D7A" w:rsidRDefault="006C7D7A" w:rsidP="006C7D7A">
      <w:pPr>
        <w:rPr>
          <w:sz w:val="24"/>
        </w:rPr>
      </w:pPr>
      <w:r w:rsidRPr="006C7D7A">
        <w:rPr>
          <w:rFonts w:hint="eastAsia"/>
          <w:sz w:val="24"/>
        </w:rPr>
        <w:t>本课题研究主要在青龙实验小学的低段学生中开展，该年段中有五个一年级班和五个二年级班，抽取了两个实验班</w:t>
      </w:r>
      <w:proofErr w:type="gramStart"/>
      <w:r w:rsidRPr="006C7D7A">
        <w:rPr>
          <w:rFonts w:hint="eastAsia"/>
          <w:sz w:val="24"/>
        </w:rPr>
        <w:t>一</w:t>
      </w:r>
      <w:proofErr w:type="gramEnd"/>
      <w:r w:rsidRPr="006C7D7A">
        <w:rPr>
          <w:rFonts w:hint="eastAsia"/>
          <w:sz w:val="24"/>
        </w:rPr>
        <w:t>（</w:t>
      </w:r>
      <w:r w:rsidRPr="006C7D7A">
        <w:rPr>
          <w:rFonts w:hint="eastAsia"/>
          <w:sz w:val="24"/>
        </w:rPr>
        <w:t>4</w:t>
      </w:r>
      <w:r w:rsidRPr="006C7D7A">
        <w:rPr>
          <w:rFonts w:hint="eastAsia"/>
          <w:sz w:val="24"/>
        </w:rPr>
        <w:t>）和二（</w:t>
      </w:r>
      <w:r w:rsidRPr="006C7D7A">
        <w:rPr>
          <w:rFonts w:hint="eastAsia"/>
          <w:sz w:val="24"/>
        </w:rPr>
        <w:t>1</w:t>
      </w:r>
      <w:r w:rsidRPr="006C7D7A">
        <w:rPr>
          <w:rFonts w:hint="eastAsia"/>
          <w:sz w:val="24"/>
        </w:rPr>
        <w:t>），还有两个对照班</w:t>
      </w:r>
      <w:proofErr w:type="gramStart"/>
      <w:r w:rsidRPr="006C7D7A">
        <w:rPr>
          <w:rFonts w:hint="eastAsia"/>
          <w:sz w:val="24"/>
        </w:rPr>
        <w:t>一</w:t>
      </w:r>
      <w:proofErr w:type="gramEnd"/>
      <w:r w:rsidRPr="006C7D7A">
        <w:rPr>
          <w:rFonts w:hint="eastAsia"/>
          <w:sz w:val="24"/>
        </w:rPr>
        <w:t>（</w:t>
      </w:r>
      <w:r w:rsidRPr="006C7D7A">
        <w:rPr>
          <w:rFonts w:hint="eastAsia"/>
          <w:sz w:val="24"/>
        </w:rPr>
        <w:t>1</w:t>
      </w:r>
      <w:r w:rsidRPr="006C7D7A">
        <w:rPr>
          <w:rFonts w:hint="eastAsia"/>
          <w:sz w:val="24"/>
        </w:rPr>
        <w:t>）和二（</w:t>
      </w:r>
      <w:r w:rsidRPr="006C7D7A">
        <w:rPr>
          <w:rFonts w:hint="eastAsia"/>
          <w:sz w:val="24"/>
        </w:rPr>
        <w:t>2</w:t>
      </w:r>
      <w:r w:rsidRPr="006C7D7A">
        <w:rPr>
          <w:rFonts w:hint="eastAsia"/>
          <w:sz w:val="24"/>
        </w:rPr>
        <w:t>）。</w:t>
      </w:r>
      <w:r w:rsidRPr="006C7D7A">
        <w:rPr>
          <w:rFonts w:hint="eastAsia"/>
          <w:sz w:val="24"/>
        </w:rPr>
        <w:t xml:space="preserve"> </w:t>
      </w:r>
    </w:p>
    <w:p w:rsidR="006C7D7A" w:rsidRPr="006C7D7A" w:rsidRDefault="006C7D7A" w:rsidP="006C7D7A">
      <w:pPr>
        <w:rPr>
          <w:sz w:val="24"/>
        </w:rPr>
      </w:pPr>
      <w:r w:rsidRPr="006C7D7A">
        <w:rPr>
          <w:rFonts w:hint="eastAsia"/>
          <w:sz w:val="24"/>
        </w:rPr>
        <w:t>研究方法主要有调查分析法、文献研究法、行动研究法、经验总结法，或采用上述方法相结合的综合研究方法，以学生的学、教师的教为主要研究对象。</w:t>
      </w:r>
      <w:r w:rsidRPr="006C7D7A">
        <w:rPr>
          <w:rFonts w:hint="eastAsia"/>
          <w:sz w:val="24"/>
        </w:rPr>
        <w:t xml:space="preserve"> </w:t>
      </w:r>
    </w:p>
    <w:p w:rsidR="006C7D7A" w:rsidRPr="006C7D7A" w:rsidRDefault="006C7D7A" w:rsidP="006C7D7A">
      <w:pPr>
        <w:rPr>
          <w:sz w:val="24"/>
        </w:rPr>
      </w:pPr>
      <w:r w:rsidRPr="006C7D7A">
        <w:rPr>
          <w:rFonts w:hint="eastAsia"/>
          <w:sz w:val="24"/>
        </w:rPr>
        <w:t>1</w:t>
      </w:r>
      <w:r w:rsidRPr="006C7D7A">
        <w:rPr>
          <w:rFonts w:hint="eastAsia"/>
          <w:sz w:val="24"/>
        </w:rPr>
        <w:t>．调查分析法</w:t>
      </w:r>
      <w:r w:rsidRPr="006C7D7A">
        <w:rPr>
          <w:rFonts w:hint="eastAsia"/>
          <w:sz w:val="24"/>
        </w:rPr>
        <w:t xml:space="preserve"> </w:t>
      </w:r>
    </w:p>
    <w:p w:rsidR="006C7D7A" w:rsidRPr="006C7D7A" w:rsidRDefault="006C7D7A" w:rsidP="006C7D7A">
      <w:pPr>
        <w:rPr>
          <w:sz w:val="24"/>
        </w:rPr>
      </w:pPr>
      <w:r w:rsidRPr="006C7D7A">
        <w:rPr>
          <w:rFonts w:hint="eastAsia"/>
          <w:sz w:val="24"/>
        </w:rPr>
        <w:t>（</w:t>
      </w:r>
      <w:r w:rsidRPr="006C7D7A">
        <w:rPr>
          <w:rFonts w:hint="eastAsia"/>
          <w:sz w:val="24"/>
        </w:rPr>
        <w:t>1</w:t>
      </w:r>
      <w:r w:rsidRPr="006C7D7A">
        <w:rPr>
          <w:rFonts w:hint="eastAsia"/>
          <w:sz w:val="24"/>
        </w:rPr>
        <w:t>）通过对学生进行调查，了解学生的预习现状及存在的问题，以便有针对性的预设研究方案，也有利于在研究中对症下药。</w:t>
      </w:r>
      <w:r w:rsidRPr="006C7D7A">
        <w:rPr>
          <w:rFonts w:hint="eastAsia"/>
          <w:sz w:val="24"/>
        </w:rPr>
        <w:t xml:space="preserve"> </w:t>
      </w:r>
    </w:p>
    <w:p w:rsidR="006C7D7A" w:rsidRPr="006C7D7A" w:rsidRDefault="006C7D7A" w:rsidP="006C7D7A">
      <w:pPr>
        <w:rPr>
          <w:sz w:val="24"/>
        </w:rPr>
      </w:pPr>
      <w:r w:rsidRPr="006C7D7A">
        <w:rPr>
          <w:rFonts w:hint="eastAsia"/>
          <w:sz w:val="24"/>
        </w:rPr>
        <w:t>（</w:t>
      </w:r>
      <w:r w:rsidRPr="006C7D7A">
        <w:rPr>
          <w:rFonts w:hint="eastAsia"/>
          <w:sz w:val="24"/>
        </w:rPr>
        <w:t>2</w:t>
      </w:r>
      <w:r w:rsidRPr="006C7D7A">
        <w:rPr>
          <w:rFonts w:hint="eastAsia"/>
          <w:sz w:val="24"/>
        </w:rPr>
        <w:t>）在整理阶段，对学生实施第二次调查，与前次调查进行对比分析、处理，便于形成研究结论。</w:t>
      </w:r>
      <w:r w:rsidRPr="006C7D7A">
        <w:rPr>
          <w:rFonts w:hint="eastAsia"/>
          <w:sz w:val="24"/>
        </w:rPr>
        <w:t xml:space="preserve"> </w:t>
      </w:r>
    </w:p>
    <w:p w:rsidR="006C7D7A" w:rsidRPr="006C7D7A" w:rsidRDefault="006C7D7A" w:rsidP="006C7D7A">
      <w:pPr>
        <w:rPr>
          <w:sz w:val="24"/>
        </w:rPr>
      </w:pPr>
      <w:r w:rsidRPr="006C7D7A">
        <w:rPr>
          <w:rFonts w:hint="eastAsia"/>
          <w:sz w:val="24"/>
        </w:rPr>
        <w:t>2</w:t>
      </w:r>
      <w:r w:rsidRPr="006C7D7A">
        <w:rPr>
          <w:rFonts w:hint="eastAsia"/>
          <w:sz w:val="24"/>
        </w:rPr>
        <w:t>．文献研究法</w:t>
      </w:r>
      <w:r w:rsidRPr="006C7D7A">
        <w:rPr>
          <w:rFonts w:hint="eastAsia"/>
          <w:sz w:val="24"/>
        </w:rPr>
        <w:t xml:space="preserve"> </w:t>
      </w:r>
    </w:p>
    <w:p w:rsidR="006C7D7A" w:rsidRPr="006C7D7A" w:rsidRDefault="006C7D7A" w:rsidP="006C7D7A">
      <w:pPr>
        <w:rPr>
          <w:sz w:val="24"/>
        </w:rPr>
      </w:pPr>
      <w:r w:rsidRPr="006C7D7A">
        <w:rPr>
          <w:rFonts w:hint="eastAsia"/>
          <w:sz w:val="24"/>
        </w:rPr>
        <w:t>通过阅读图书、网上查询等多种途径，查阅相关资料，为研究活动提供理论依据、参考经验。</w:t>
      </w:r>
      <w:r w:rsidRPr="006C7D7A">
        <w:rPr>
          <w:rFonts w:hint="eastAsia"/>
          <w:sz w:val="24"/>
        </w:rPr>
        <w:t xml:space="preserve"> </w:t>
      </w:r>
    </w:p>
    <w:p w:rsidR="006C7D7A" w:rsidRPr="006C7D7A" w:rsidRDefault="006C7D7A" w:rsidP="006C7D7A">
      <w:pPr>
        <w:rPr>
          <w:sz w:val="24"/>
        </w:rPr>
      </w:pPr>
      <w:r w:rsidRPr="006C7D7A">
        <w:rPr>
          <w:rFonts w:hint="eastAsia"/>
          <w:sz w:val="24"/>
        </w:rPr>
        <w:t>3</w:t>
      </w:r>
      <w:r w:rsidRPr="006C7D7A">
        <w:rPr>
          <w:rFonts w:hint="eastAsia"/>
          <w:sz w:val="24"/>
        </w:rPr>
        <w:t>．行动研究法</w:t>
      </w:r>
      <w:r w:rsidRPr="006C7D7A">
        <w:rPr>
          <w:rFonts w:hint="eastAsia"/>
          <w:sz w:val="24"/>
        </w:rPr>
        <w:t xml:space="preserve"> </w:t>
      </w:r>
    </w:p>
    <w:p w:rsidR="006C7D7A" w:rsidRPr="006C7D7A" w:rsidRDefault="006C7D7A" w:rsidP="006C7D7A">
      <w:pPr>
        <w:rPr>
          <w:sz w:val="24"/>
        </w:rPr>
      </w:pPr>
      <w:r w:rsidRPr="006C7D7A">
        <w:rPr>
          <w:rFonts w:hint="eastAsia"/>
          <w:sz w:val="24"/>
        </w:rPr>
        <w:t>实施研究活动时，采用“预设方案→实施方案→回顾反思→调整方案→再实施→再反思→进一步调整……”的研究方法，及时总结经验，调整、完善方案，逐步探究出培养学生预习能力的有效策略。</w:t>
      </w:r>
      <w:r w:rsidRPr="006C7D7A">
        <w:rPr>
          <w:rFonts w:hint="eastAsia"/>
          <w:sz w:val="24"/>
        </w:rPr>
        <w:t xml:space="preserve"> </w:t>
      </w:r>
    </w:p>
    <w:p w:rsidR="006C7D7A" w:rsidRPr="006C7D7A" w:rsidRDefault="006C7D7A" w:rsidP="006C7D7A">
      <w:pPr>
        <w:rPr>
          <w:sz w:val="24"/>
        </w:rPr>
      </w:pPr>
      <w:r w:rsidRPr="006C7D7A">
        <w:rPr>
          <w:rFonts w:hint="eastAsia"/>
          <w:sz w:val="24"/>
        </w:rPr>
        <w:t>4</w:t>
      </w:r>
      <w:r w:rsidRPr="006C7D7A">
        <w:rPr>
          <w:rFonts w:hint="eastAsia"/>
          <w:sz w:val="24"/>
        </w:rPr>
        <w:t>．经验总结法</w:t>
      </w:r>
      <w:r w:rsidRPr="006C7D7A">
        <w:rPr>
          <w:rFonts w:hint="eastAsia"/>
          <w:sz w:val="24"/>
        </w:rPr>
        <w:t xml:space="preserve"> </w:t>
      </w:r>
    </w:p>
    <w:p w:rsidR="00177C5B" w:rsidRDefault="006C7D7A" w:rsidP="006C7D7A">
      <w:pPr>
        <w:rPr>
          <w:sz w:val="24"/>
        </w:rPr>
      </w:pPr>
      <w:r w:rsidRPr="006C7D7A">
        <w:rPr>
          <w:rFonts w:hint="eastAsia"/>
          <w:sz w:val="24"/>
        </w:rPr>
        <w:t>在研究过程中，及时进行阶段性小结，撰写经验总结，积累材料。</w:t>
      </w:r>
    </w:p>
    <w:p w:rsidR="006C7D7A" w:rsidRPr="005E0324" w:rsidRDefault="006C7D7A" w:rsidP="006C7D7A">
      <w:pPr>
        <w:rPr>
          <w:sz w:val="24"/>
        </w:rPr>
      </w:pPr>
    </w:p>
    <w:p w:rsidR="00177C5B" w:rsidRPr="005E0324" w:rsidRDefault="00177C5B" w:rsidP="00177C5B">
      <w:pPr>
        <w:rPr>
          <w:sz w:val="24"/>
        </w:rPr>
      </w:pPr>
      <w:r>
        <w:rPr>
          <w:rFonts w:hint="eastAsia"/>
          <w:sz w:val="24"/>
        </w:rPr>
        <w:lastRenderedPageBreak/>
        <w:t>四</w:t>
      </w:r>
      <w:r>
        <w:rPr>
          <w:sz w:val="24"/>
        </w:rPr>
        <w:t>、</w:t>
      </w:r>
      <w:r w:rsidRPr="005E0324">
        <w:rPr>
          <w:rFonts w:hint="eastAsia"/>
          <w:sz w:val="24"/>
        </w:rPr>
        <w:t>实施步骤</w:t>
      </w:r>
    </w:p>
    <w:p w:rsidR="006C7D7A" w:rsidRPr="006C7D7A" w:rsidRDefault="006C7D7A" w:rsidP="006C7D7A">
      <w:pPr>
        <w:rPr>
          <w:sz w:val="24"/>
        </w:rPr>
      </w:pPr>
      <w:r w:rsidRPr="006C7D7A">
        <w:rPr>
          <w:rFonts w:hint="eastAsia"/>
          <w:sz w:val="24"/>
        </w:rPr>
        <w:t>第一阶段：准备阶段（</w:t>
      </w:r>
      <w:r w:rsidRPr="006C7D7A">
        <w:rPr>
          <w:rFonts w:hint="eastAsia"/>
          <w:sz w:val="24"/>
        </w:rPr>
        <w:t>2016</w:t>
      </w:r>
      <w:r w:rsidRPr="006C7D7A">
        <w:rPr>
          <w:rFonts w:hint="eastAsia"/>
          <w:sz w:val="24"/>
        </w:rPr>
        <w:t>年</w:t>
      </w:r>
      <w:r w:rsidRPr="006C7D7A">
        <w:rPr>
          <w:rFonts w:hint="eastAsia"/>
          <w:sz w:val="24"/>
        </w:rPr>
        <w:t>4</w:t>
      </w:r>
      <w:r w:rsidRPr="006C7D7A">
        <w:rPr>
          <w:rFonts w:hint="eastAsia"/>
          <w:sz w:val="24"/>
        </w:rPr>
        <w:t>月—</w:t>
      </w:r>
      <w:r w:rsidRPr="006C7D7A">
        <w:rPr>
          <w:rFonts w:hint="eastAsia"/>
          <w:sz w:val="24"/>
        </w:rPr>
        <w:t>2016</w:t>
      </w:r>
      <w:r w:rsidRPr="006C7D7A">
        <w:rPr>
          <w:rFonts w:hint="eastAsia"/>
          <w:sz w:val="24"/>
        </w:rPr>
        <w:t>年</w:t>
      </w:r>
      <w:r w:rsidRPr="006C7D7A">
        <w:rPr>
          <w:rFonts w:hint="eastAsia"/>
          <w:sz w:val="24"/>
        </w:rPr>
        <w:t>8</w:t>
      </w:r>
      <w:r w:rsidRPr="006C7D7A">
        <w:rPr>
          <w:rFonts w:hint="eastAsia"/>
          <w:sz w:val="24"/>
        </w:rPr>
        <w:t>月）确定课题，成立课题研究小组，制定计划，明确分工。做好开题前的准备工作；收集查找与课题相关的理论资料；对“小学低年段语文预习能力”现状做文献分析。</w:t>
      </w:r>
      <w:r w:rsidRPr="006C7D7A">
        <w:rPr>
          <w:rFonts w:hint="eastAsia"/>
          <w:sz w:val="24"/>
        </w:rPr>
        <w:t xml:space="preserve">   </w:t>
      </w:r>
    </w:p>
    <w:p w:rsidR="006C7D7A" w:rsidRPr="006C7D7A" w:rsidRDefault="006C7D7A" w:rsidP="006C7D7A">
      <w:pPr>
        <w:rPr>
          <w:sz w:val="24"/>
        </w:rPr>
      </w:pPr>
      <w:r w:rsidRPr="006C7D7A">
        <w:rPr>
          <w:rFonts w:hint="eastAsia"/>
          <w:sz w:val="24"/>
        </w:rPr>
        <w:t>第二阶段：实施阶段（</w:t>
      </w:r>
      <w:r w:rsidRPr="006C7D7A">
        <w:rPr>
          <w:rFonts w:hint="eastAsia"/>
          <w:sz w:val="24"/>
        </w:rPr>
        <w:t>2016</w:t>
      </w:r>
      <w:r w:rsidRPr="006C7D7A">
        <w:rPr>
          <w:rFonts w:hint="eastAsia"/>
          <w:sz w:val="24"/>
        </w:rPr>
        <w:t>年</w:t>
      </w:r>
      <w:r w:rsidRPr="006C7D7A">
        <w:rPr>
          <w:rFonts w:hint="eastAsia"/>
          <w:sz w:val="24"/>
        </w:rPr>
        <w:t>9</w:t>
      </w:r>
      <w:r w:rsidRPr="006C7D7A">
        <w:rPr>
          <w:rFonts w:hint="eastAsia"/>
          <w:sz w:val="24"/>
        </w:rPr>
        <w:t>月—</w:t>
      </w:r>
      <w:r w:rsidRPr="006C7D7A">
        <w:rPr>
          <w:rFonts w:hint="eastAsia"/>
          <w:sz w:val="24"/>
        </w:rPr>
        <w:t>2017</w:t>
      </w:r>
      <w:r w:rsidRPr="006C7D7A">
        <w:rPr>
          <w:rFonts w:hint="eastAsia"/>
          <w:sz w:val="24"/>
        </w:rPr>
        <w:t>年</w:t>
      </w:r>
      <w:r w:rsidRPr="006C7D7A">
        <w:rPr>
          <w:rFonts w:hint="eastAsia"/>
          <w:sz w:val="24"/>
        </w:rPr>
        <w:t>5</w:t>
      </w:r>
      <w:r w:rsidRPr="006C7D7A">
        <w:rPr>
          <w:rFonts w:hint="eastAsia"/>
          <w:sz w:val="24"/>
        </w:rPr>
        <w:t>月）开展课题研究。课题组成员研究内容、研究方法、研究主体等方面进行研究。</w:t>
      </w:r>
    </w:p>
    <w:p w:rsidR="006C7D7A" w:rsidRPr="006C7D7A" w:rsidRDefault="006C7D7A" w:rsidP="006C7D7A">
      <w:pPr>
        <w:rPr>
          <w:sz w:val="24"/>
        </w:rPr>
      </w:pPr>
      <w:r w:rsidRPr="006C7D7A">
        <w:rPr>
          <w:rFonts w:hint="eastAsia"/>
          <w:sz w:val="24"/>
        </w:rPr>
        <w:t>（</w:t>
      </w:r>
      <w:r w:rsidRPr="006C7D7A">
        <w:rPr>
          <w:rFonts w:hint="eastAsia"/>
          <w:sz w:val="24"/>
        </w:rPr>
        <w:t>1</w:t>
      </w:r>
      <w:r w:rsidRPr="006C7D7A">
        <w:rPr>
          <w:rFonts w:hint="eastAsia"/>
          <w:sz w:val="24"/>
        </w:rPr>
        <w:t>）在理论学习的基础上，结合平常的课堂教学布置预习任务，与之前所作的预习进行反思，去粗取精，激发学生的预习兴趣，初步形成预习的思路、办法、途径，逐步养成学生良好的预习习惯。</w:t>
      </w:r>
      <w:r w:rsidRPr="006C7D7A">
        <w:rPr>
          <w:rFonts w:hint="eastAsia"/>
          <w:sz w:val="24"/>
        </w:rPr>
        <w:t xml:space="preserve"> </w:t>
      </w:r>
    </w:p>
    <w:p w:rsidR="006C7D7A" w:rsidRPr="006C7D7A" w:rsidRDefault="006C7D7A" w:rsidP="006C7D7A">
      <w:pPr>
        <w:rPr>
          <w:sz w:val="24"/>
        </w:rPr>
      </w:pPr>
      <w:r w:rsidRPr="006C7D7A">
        <w:rPr>
          <w:rFonts w:hint="eastAsia"/>
          <w:sz w:val="24"/>
        </w:rPr>
        <w:t>（</w:t>
      </w:r>
      <w:r w:rsidRPr="006C7D7A">
        <w:rPr>
          <w:rFonts w:hint="eastAsia"/>
          <w:sz w:val="24"/>
        </w:rPr>
        <w:t>2</w:t>
      </w:r>
      <w:r w:rsidRPr="006C7D7A">
        <w:rPr>
          <w:rFonts w:hint="eastAsia"/>
          <w:sz w:val="24"/>
        </w:rPr>
        <w:t>）放假期间，到学生家中进行家访，了解学生的作业情况，自主学习情况，上网学习情况，和家长沟通交流自主预习的心得、办法。</w:t>
      </w:r>
      <w:r w:rsidRPr="006C7D7A">
        <w:rPr>
          <w:rFonts w:hint="eastAsia"/>
          <w:sz w:val="24"/>
        </w:rPr>
        <w:t xml:space="preserve"> </w:t>
      </w:r>
    </w:p>
    <w:p w:rsidR="006C7D7A" w:rsidRPr="006C7D7A" w:rsidRDefault="006C7D7A" w:rsidP="006C7D7A">
      <w:pPr>
        <w:rPr>
          <w:sz w:val="24"/>
        </w:rPr>
      </w:pPr>
      <w:r w:rsidRPr="006C7D7A">
        <w:rPr>
          <w:rFonts w:hint="eastAsia"/>
          <w:sz w:val="24"/>
        </w:rPr>
        <w:t>第三阶段：中期论证（</w:t>
      </w:r>
      <w:r w:rsidRPr="006C7D7A">
        <w:rPr>
          <w:rFonts w:hint="eastAsia"/>
          <w:sz w:val="24"/>
        </w:rPr>
        <w:t>2017</w:t>
      </w:r>
      <w:r w:rsidRPr="006C7D7A">
        <w:rPr>
          <w:rFonts w:hint="eastAsia"/>
          <w:sz w:val="24"/>
        </w:rPr>
        <w:t>年</w:t>
      </w:r>
      <w:r w:rsidRPr="006C7D7A">
        <w:rPr>
          <w:rFonts w:hint="eastAsia"/>
          <w:sz w:val="24"/>
        </w:rPr>
        <w:t>6</w:t>
      </w:r>
      <w:r w:rsidRPr="006C7D7A">
        <w:rPr>
          <w:rFonts w:hint="eastAsia"/>
          <w:sz w:val="24"/>
        </w:rPr>
        <w:t>月—</w:t>
      </w:r>
      <w:r w:rsidRPr="006C7D7A">
        <w:rPr>
          <w:rFonts w:hint="eastAsia"/>
          <w:sz w:val="24"/>
        </w:rPr>
        <w:t>2017</w:t>
      </w:r>
      <w:r w:rsidRPr="006C7D7A">
        <w:rPr>
          <w:rFonts w:hint="eastAsia"/>
          <w:sz w:val="24"/>
        </w:rPr>
        <w:t>年</w:t>
      </w:r>
      <w:r w:rsidRPr="006C7D7A">
        <w:rPr>
          <w:rFonts w:hint="eastAsia"/>
          <w:sz w:val="24"/>
        </w:rPr>
        <w:t>9</w:t>
      </w:r>
      <w:r w:rsidRPr="006C7D7A">
        <w:rPr>
          <w:rFonts w:hint="eastAsia"/>
          <w:sz w:val="24"/>
        </w:rPr>
        <w:t>月）进行阶段检查和总结，调整和改进下阶段研究工作，撰写中期研究报告，接受课题组中期评估验收。</w:t>
      </w:r>
    </w:p>
    <w:p w:rsidR="006C7D7A" w:rsidRPr="006C7D7A" w:rsidRDefault="006C7D7A" w:rsidP="006C7D7A">
      <w:pPr>
        <w:rPr>
          <w:sz w:val="24"/>
        </w:rPr>
      </w:pPr>
      <w:r w:rsidRPr="006C7D7A">
        <w:rPr>
          <w:rFonts w:hint="eastAsia"/>
          <w:sz w:val="24"/>
        </w:rPr>
        <w:t>进一步深入开展低段学生的预习工作，对上学期的预习能力研究成果做学期小结，每位成员写一份关于预习与学生学习效率关系为内容的案例分析，并对学校进行课题工作所取得的成效进行初步评估，做进一步改善。</w:t>
      </w:r>
      <w:r w:rsidRPr="006C7D7A">
        <w:rPr>
          <w:rFonts w:hint="eastAsia"/>
          <w:sz w:val="24"/>
        </w:rPr>
        <w:t xml:space="preserve"> </w:t>
      </w:r>
    </w:p>
    <w:p w:rsidR="00177C5B" w:rsidRDefault="006C7D7A" w:rsidP="006C7D7A">
      <w:pPr>
        <w:rPr>
          <w:sz w:val="24"/>
        </w:rPr>
      </w:pPr>
      <w:r w:rsidRPr="006C7D7A">
        <w:rPr>
          <w:rFonts w:hint="eastAsia"/>
          <w:sz w:val="24"/>
        </w:rPr>
        <w:t>第四阶段：结题鉴定（</w:t>
      </w:r>
      <w:r w:rsidRPr="006C7D7A">
        <w:rPr>
          <w:rFonts w:hint="eastAsia"/>
          <w:sz w:val="24"/>
        </w:rPr>
        <w:t>2017</w:t>
      </w:r>
      <w:r w:rsidRPr="006C7D7A">
        <w:rPr>
          <w:rFonts w:hint="eastAsia"/>
          <w:sz w:val="24"/>
        </w:rPr>
        <w:t>年</w:t>
      </w:r>
      <w:r w:rsidRPr="006C7D7A">
        <w:rPr>
          <w:rFonts w:hint="eastAsia"/>
          <w:sz w:val="24"/>
        </w:rPr>
        <w:t>10</w:t>
      </w:r>
      <w:r w:rsidRPr="006C7D7A">
        <w:rPr>
          <w:rFonts w:hint="eastAsia"/>
          <w:sz w:val="24"/>
        </w:rPr>
        <w:t>月—</w:t>
      </w:r>
      <w:r w:rsidRPr="006C7D7A">
        <w:rPr>
          <w:rFonts w:hint="eastAsia"/>
          <w:sz w:val="24"/>
        </w:rPr>
        <w:t>2018</w:t>
      </w:r>
      <w:r w:rsidRPr="006C7D7A">
        <w:rPr>
          <w:rFonts w:hint="eastAsia"/>
          <w:sz w:val="24"/>
        </w:rPr>
        <w:t>年</w:t>
      </w:r>
      <w:r w:rsidRPr="006C7D7A">
        <w:rPr>
          <w:rFonts w:hint="eastAsia"/>
          <w:sz w:val="24"/>
        </w:rPr>
        <w:t>4</w:t>
      </w:r>
      <w:r w:rsidRPr="006C7D7A">
        <w:rPr>
          <w:rFonts w:hint="eastAsia"/>
          <w:sz w:val="24"/>
        </w:rPr>
        <w:t>月）撰写课题结题报告。</w:t>
      </w:r>
    </w:p>
    <w:p w:rsidR="006C7D7A" w:rsidRPr="005E0324" w:rsidRDefault="006C7D7A" w:rsidP="006C7D7A">
      <w:pPr>
        <w:rPr>
          <w:sz w:val="24"/>
        </w:rPr>
      </w:pPr>
    </w:p>
    <w:p w:rsidR="006C7D7A" w:rsidRDefault="00177C5B" w:rsidP="006C7D7A">
      <w:pPr>
        <w:pStyle w:val="1"/>
        <w:spacing w:line="360" w:lineRule="auto"/>
        <w:ind w:firstLineChars="0" w:firstLine="0"/>
        <w:rPr>
          <w:sz w:val="24"/>
        </w:rPr>
      </w:pPr>
      <w:r>
        <w:rPr>
          <w:rFonts w:hint="eastAsia"/>
          <w:sz w:val="24"/>
        </w:rPr>
        <w:t>五</w:t>
      </w:r>
      <w:r>
        <w:rPr>
          <w:sz w:val="24"/>
        </w:rPr>
        <w:t>、</w:t>
      </w:r>
      <w:r w:rsidR="006C7D7A">
        <w:rPr>
          <w:rFonts w:hint="eastAsia"/>
          <w:b/>
          <w:sz w:val="24"/>
        </w:rPr>
        <w:t>预期</w:t>
      </w:r>
      <w:r w:rsidR="006C7D7A">
        <w:rPr>
          <w:b/>
          <w:sz w:val="24"/>
        </w:rPr>
        <w:t>研究成果</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43"/>
        <w:gridCol w:w="2598"/>
        <w:gridCol w:w="1423"/>
        <w:gridCol w:w="1878"/>
        <w:gridCol w:w="1126"/>
      </w:tblGrid>
      <w:tr w:rsidR="006C7D7A" w:rsidTr="007C424E">
        <w:trPr>
          <w:trHeight w:val="560"/>
        </w:trPr>
        <w:tc>
          <w:tcPr>
            <w:tcW w:w="1343" w:type="dxa"/>
            <w:tcBorders>
              <w:top w:val="single" w:sz="4" w:space="0" w:color="auto"/>
              <w:left w:val="single" w:sz="4" w:space="0" w:color="auto"/>
              <w:bottom w:val="dotted" w:sz="4" w:space="0" w:color="auto"/>
              <w:right w:val="dotted" w:sz="4" w:space="0" w:color="auto"/>
              <w:tl2br w:val="nil"/>
              <w:tr2bl w:val="nil"/>
            </w:tcBorders>
          </w:tcPr>
          <w:p w:rsidR="006C7D7A" w:rsidRDefault="006C7D7A" w:rsidP="007C424E">
            <w:pPr>
              <w:spacing w:line="360" w:lineRule="auto"/>
              <w:rPr>
                <w:b/>
                <w:sz w:val="24"/>
              </w:rPr>
            </w:pPr>
          </w:p>
        </w:tc>
        <w:tc>
          <w:tcPr>
            <w:tcW w:w="2598" w:type="dxa"/>
            <w:tcBorders>
              <w:top w:val="single"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成果名称</w:t>
            </w:r>
          </w:p>
        </w:tc>
        <w:tc>
          <w:tcPr>
            <w:tcW w:w="1423" w:type="dxa"/>
            <w:tcBorders>
              <w:top w:val="single"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成果形式</w:t>
            </w:r>
          </w:p>
        </w:tc>
        <w:tc>
          <w:tcPr>
            <w:tcW w:w="1878"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完成时间</w:t>
            </w:r>
          </w:p>
        </w:tc>
        <w:tc>
          <w:tcPr>
            <w:tcW w:w="1126"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责任人</w:t>
            </w:r>
          </w:p>
        </w:tc>
      </w:tr>
      <w:tr w:rsidR="006C7D7A" w:rsidTr="007C424E">
        <w:trPr>
          <w:trHeight w:val="651"/>
        </w:trPr>
        <w:tc>
          <w:tcPr>
            <w:tcW w:w="1343" w:type="dxa"/>
            <w:vMerge w:val="restart"/>
            <w:tcBorders>
              <w:top w:val="dotted" w:sz="4" w:space="0" w:color="auto"/>
              <w:left w:val="single"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阶段成果（限</w:t>
            </w:r>
            <w:r>
              <w:rPr>
                <w:rFonts w:hint="eastAsia"/>
                <w:sz w:val="24"/>
              </w:rPr>
              <w:t>5</w:t>
            </w:r>
            <w:r>
              <w:rPr>
                <w:rFonts w:hint="eastAsia"/>
                <w:sz w:val="24"/>
              </w:rPr>
              <w:t>项）</w:t>
            </w:r>
          </w:p>
        </w:tc>
        <w:tc>
          <w:tcPr>
            <w:tcW w:w="2598" w:type="dxa"/>
            <w:tcBorders>
              <w:top w:val="dotted" w:sz="4" w:space="0" w:color="auto"/>
              <w:left w:val="dotted" w:sz="4" w:space="0" w:color="auto"/>
              <w:bottom w:val="dotted" w:sz="4" w:space="0" w:color="auto"/>
              <w:right w:val="dotted" w:sz="4" w:space="0" w:color="auto"/>
              <w:tl2br w:val="nil"/>
              <w:tr2bl w:val="nil"/>
            </w:tcBorders>
          </w:tcPr>
          <w:p w:rsidR="006C7D7A" w:rsidRDefault="006C7D7A" w:rsidP="007C424E">
            <w:pPr>
              <w:spacing w:line="360" w:lineRule="auto"/>
              <w:rPr>
                <w:sz w:val="24"/>
              </w:rPr>
            </w:pPr>
            <w:r>
              <w:rPr>
                <w:rFonts w:hint="eastAsia"/>
                <w:sz w:val="24"/>
              </w:rPr>
              <w:t>小学</w:t>
            </w:r>
            <w:r>
              <w:rPr>
                <w:sz w:val="24"/>
              </w:rPr>
              <w:t>低年段语文预习的</w:t>
            </w:r>
            <w:r>
              <w:rPr>
                <w:rFonts w:hint="eastAsia"/>
                <w:sz w:val="24"/>
              </w:rPr>
              <w:t>现状</w:t>
            </w:r>
          </w:p>
        </w:tc>
        <w:tc>
          <w:tcPr>
            <w:tcW w:w="1423"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文献综述</w:t>
            </w:r>
          </w:p>
        </w:tc>
        <w:tc>
          <w:tcPr>
            <w:tcW w:w="1878" w:type="dxa"/>
            <w:tcBorders>
              <w:top w:val="dotted" w:sz="4" w:space="0" w:color="auto"/>
              <w:left w:val="dotted" w:sz="4" w:space="0" w:color="auto"/>
              <w:bottom w:val="dotted" w:sz="4" w:space="0" w:color="auto"/>
              <w:right w:val="dotted" w:sz="4" w:space="0" w:color="auto"/>
              <w:tl2br w:val="nil"/>
              <w:tr2bl w:val="nil"/>
            </w:tcBorders>
          </w:tcPr>
          <w:p w:rsidR="006C7D7A" w:rsidRDefault="006C7D7A" w:rsidP="007C424E">
            <w:pPr>
              <w:spacing w:line="360" w:lineRule="auto"/>
              <w:rPr>
                <w:sz w:val="24"/>
              </w:rPr>
            </w:pPr>
            <w:r>
              <w:rPr>
                <w:rFonts w:hint="eastAsia"/>
                <w:sz w:val="24"/>
              </w:rPr>
              <w:t>201</w:t>
            </w:r>
            <w:r>
              <w:rPr>
                <w:sz w:val="24"/>
              </w:rPr>
              <w:t>6</w:t>
            </w:r>
            <w:r>
              <w:rPr>
                <w:rFonts w:hint="eastAsia"/>
                <w:sz w:val="24"/>
              </w:rPr>
              <w:t>年</w:t>
            </w:r>
            <w:r>
              <w:rPr>
                <w:sz w:val="24"/>
              </w:rPr>
              <w:t>4</w:t>
            </w:r>
            <w:r>
              <w:rPr>
                <w:rFonts w:hint="eastAsia"/>
                <w:sz w:val="24"/>
              </w:rPr>
              <w:t>月—</w:t>
            </w:r>
            <w:r>
              <w:rPr>
                <w:rFonts w:hint="eastAsia"/>
                <w:sz w:val="24"/>
              </w:rPr>
              <w:t>201</w:t>
            </w:r>
            <w:r>
              <w:rPr>
                <w:sz w:val="24"/>
              </w:rPr>
              <w:t>6</w:t>
            </w:r>
            <w:r>
              <w:rPr>
                <w:rFonts w:hint="eastAsia"/>
                <w:sz w:val="24"/>
              </w:rPr>
              <w:t>年</w:t>
            </w:r>
            <w:r>
              <w:rPr>
                <w:sz w:val="24"/>
              </w:rPr>
              <w:t>8</w:t>
            </w:r>
            <w:r>
              <w:rPr>
                <w:rFonts w:hint="eastAsia"/>
                <w:sz w:val="24"/>
              </w:rPr>
              <w:t>月</w:t>
            </w:r>
          </w:p>
        </w:tc>
        <w:tc>
          <w:tcPr>
            <w:tcW w:w="1126"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sz w:val="24"/>
              </w:rPr>
              <w:t>吴苗</w:t>
            </w:r>
          </w:p>
        </w:tc>
      </w:tr>
      <w:tr w:rsidR="006C7D7A" w:rsidTr="007C424E">
        <w:trPr>
          <w:trHeight w:val="617"/>
        </w:trPr>
        <w:tc>
          <w:tcPr>
            <w:tcW w:w="1343" w:type="dxa"/>
            <w:vMerge/>
            <w:tcBorders>
              <w:left w:val="single" w:sz="4" w:space="0" w:color="auto"/>
              <w:right w:val="dotted" w:sz="4" w:space="0" w:color="auto"/>
              <w:tl2br w:val="nil"/>
              <w:tr2bl w:val="nil"/>
            </w:tcBorders>
            <w:vAlign w:val="center"/>
          </w:tcPr>
          <w:p w:rsidR="006C7D7A" w:rsidRDefault="006C7D7A" w:rsidP="007C424E"/>
        </w:tc>
        <w:tc>
          <w:tcPr>
            <w:tcW w:w="2598" w:type="dxa"/>
            <w:tcBorders>
              <w:top w:val="dotted" w:sz="4" w:space="0" w:color="auto"/>
              <w:left w:val="dotted" w:sz="4" w:space="0" w:color="auto"/>
              <w:bottom w:val="dotted" w:sz="4" w:space="0" w:color="auto"/>
              <w:right w:val="dotted" w:sz="4" w:space="0" w:color="auto"/>
              <w:tl2br w:val="nil"/>
              <w:tr2bl w:val="nil"/>
            </w:tcBorders>
          </w:tcPr>
          <w:p w:rsidR="006C7D7A" w:rsidRDefault="006C7D7A" w:rsidP="007C424E">
            <w:pPr>
              <w:spacing w:line="360" w:lineRule="auto"/>
              <w:rPr>
                <w:sz w:val="24"/>
              </w:rPr>
            </w:pPr>
            <w:r>
              <w:rPr>
                <w:sz w:val="24"/>
              </w:rPr>
              <w:t>小学低年段语文预习的</w:t>
            </w:r>
            <w:r>
              <w:rPr>
                <w:rFonts w:hint="eastAsia"/>
                <w:sz w:val="24"/>
              </w:rPr>
              <w:t>实践</w:t>
            </w:r>
            <w:r>
              <w:rPr>
                <w:sz w:val="24"/>
              </w:rPr>
              <w:t>心得</w:t>
            </w:r>
          </w:p>
        </w:tc>
        <w:tc>
          <w:tcPr>
            <w:tcW w:w="1423"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sz w:val="24"/>
              </w:rPr>
              <w:t>教学</w:t>
            </w:r>
            <w:r>
              <w:rPr>
                <w:rFonts w:hint="eastAsia"/>
                <w:sz w:val="24"/>
              </w:rPr>
              <w:t>心得</w:t>
            </w:r>
          </w:p>
        </w:tc>
        <w:tc>
          <w:tcPr>
            <w:tcW w:w="1878" w:type="dxa"/>
            <w:tcBorders>
              <w:top w:val="dotted" w:sz="4" w:space="0" w:color="auto"/>
              <w:left w:val="dotted" w:sz="4" w:space="0" w:color="auto"/>
              <w:bottom w:val="dotted" w:sz="4" w:space="0" w:color="auto"/>
              <w:right w:val="dotted" w:sz="4" w:space="0" w:color="auto"/>
              <w:tl2br w:val="nil"/>
              <w:tr2bl w:val="nil"/>
            </w:tcBorders>
          </w:tcPr>
          <w:p w:rsidR="006C7D7A" w:rsidRDefault="006C7D7A" w:rsidP="007C424E">
            <w:pPr>
              <w:spacing w:line="360" w:lineRule="auto"/>
              <w:rPr>
                <w:sz w:val="24"/>
              </w:rPr>
            </w:pPr>
            <w:r>
              <w:rPr>
                <w:rFonts w:hint="eastAsia"/>
                <w:sz w:val="24"/>
              </w:rPr>
              <w:t>201</w:t>
            </w:r>
            <w:r>
              <w:rPr>
                <w:sz w:val="24"/>
              </w:rPr>
              <w:t>6</w:t>
            </w:r>
            <w:r>
              <w:rPr>
                <w:rFonts w:hint="eastAsia"/>
                <w:sz w:val="24"/>
              </w:rPr>
              <w:t>年</w:t>
            </w:r>
            <w:r>
              <w:rPr>
                <w:sz w:val="24"/>
              </w:rPr>
              <w:t>9</w:t>
            </w:r>
            <w:r>
              <w:rPr>
                <w:rFonts w:hint="eastAsia"/>
                <w:sz w:val="24"/>
              </w:rPr>
              <w:t>月—</w:t>
            </w:r>
            <w:r>
              <w:rPr>
                <w:rFonts w:hint="eastAsia"/>
                <w:sz w:val="24"/>
              </w:rPr>
              <w:t>201</w:t>
            </w:r>
            <w:r>
              <w:rPr>
                <w:sz w:val="24"/>
              </w:rPr>
              <w:t>7</w:t>
            </w:r>
            <w:r>
              <w:rPr>
                <w:rFonts w:hint="eastAsia"/>
                <w:sz w:val="24"/>
              </w:rPr>
              <w:t>年</w:t>
            </w:r>
            <w:r>
              <w:rPr>
                <w:sz w:val="24"/>
              </w:rPr>
              <w:t>3</w:t>
            </w:r>
            <w:r>
              <w:rPr>
                <w:rFonts w:hint="eastAsia"/>
                <w:sz w:val="24"/>
              </w:rPr>
              <w:t>月</w:t>
            </w:r>
          </w:p>
        </w:tc>
        <w:tc>
          <w:tcPr>
            <w:tcW w:w="1126"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proofErr w:type="gramStart"/>
            <w:r>
              <w:rPr>
                <w:sz w:val="24"/>
              </w:rPr>
              <w:t>庞天娇</w:t>
            </w:r>
            <w:proofErr w:type="gramEnd"/>
          </w:p>
        </w:tc>
      </w:tr>
      <w:tr w:rsidR="006C7D7A" w:rsidTr="007C424E">
        <w:trPr>
          <w:trHeight w:val="624"/>
        </w:trPr>
        <w:tc>
          <w:tcPr>
            <w:tcW w:w="1343" w:type="dxa"/>
            <w:vMerge/>
            <w:tcBorders>
              <w:left w:val="single" w:sz="4" w:space="0" w:color="auto"/>
              <w:right w:val="dotted" w:sz="4" w:space="0" w:color="auto"/>
              <w:tl2br w:val="nil"/>
              <w:tr2bl w:val="nil"/>
            </w:tcBorders>
            <w:vAlign w:val="center"/>
          </w:tcPr>
          <w:p w:rsidR="006C7D7A" w:rsidRDefault="006C7D7A" w:rsidP="007C424E"/>
        </w:tc>
        <w:tc>
          <w:tcPr>
            <w:tcW w:w="2598" w:type="dxa"/>
            <w:tcBorders>
              <w:top w:val="dotted" w:sz="4" w:space="0" w:color="auto"/>
              <w:left w:val="dotted" w:sz="4" w:space="0" w:color="auto"/>
              <w:bottom w:val="dotted" w:sz="4" w:space="0" w:color="auto"/>
              <w:right w:val="dotted" w:sz="4" w:space="0" w:color="auto"/>
              <w:tl2br w:val="nil"/>
              <w:tr2bl w:val="nil"/>
            </w:tcBorders>
          </w:tcPr>
          <w:p w:rsidR="006C7D7A" w:rsidRDefault="006C7D7A" w:rsidP="007C424E">
            <w:pPr>
              <w:spacing w:line="360" w:lineRule="auto"/>
              <w:rPr>
                <w:sz w:val="24"/>
              </w:rPr>
            </w:pPr>
            <w:r>
              <w:rPr>
                <w:sz w:val="24"/>
              </w:rPr>
              <w:t>小学低年段语文预习能力培养实践与研究</w:t>
            </w:r>
            <w:r>
              <w:rPr>
                <w:rFonts w:hint="eastAsia"/>
                <w:sz w:val="24"/>
              </w:rPr>
              <w:t>分析报告</w:t>
            </w:r>
          </w:p>
        </w:tc>
        <w:tc>
          <w:tcPr>
            <w:tcW w:w="1423"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分析</w:t>
            </w:r>
            <w:r>
              <w:rPr>
                <w:sz w:val="24"/>
              </w:rPr>
              <w:t>报告</w:t>
            </w:r>
          </w:p>
        </w:tc>
        <w:tc>
          <w:tcPr>
            <w:tcW w:w="1878" w:type="dxa"/>
            <w:tcBorders>
              <w:top w:val="dotted" w:sz="4" w:space="0" w:color="auto"/>
              <w:left w:val="dotted" w:sz="4" w:space="0" w:color="auto"/>
              <w:bottom w:val="dotted" w:sz="4" w:space="0" w:color="auto"/>
              <w:right w:val="dotted" w:sz="4" w:space="0" w:color="auto"/>
              <w:tl2br w:val="nil"/>
              <w:tr2bl w:val="nil"/>
            </w:tcBorders>
          </w:tcPr>
          <w:p w:rsidR="006C7D7A" w:rsidRDefault="006C7D7A" w:rsidP="007C424E">
            <w:pPr>
              <w:spacing w:line="360" w:lineRule="auto"/>
              <w:rPr>
                <w:sz w:val="24"/>
              </w:rPr>
            </w:pPr>
            <w:r>
              <w:rPr>
                <w:rFonts w:hint="eastAsia"/>
                <w:sz w:val="24"/>
              </w:rPr>
              <w:t>201</w:t>
            </w:r>
            <w:r>
              <w:rPr>
                <w:sz w:val="24"/>
              </w:rPr>
              <w:t>7</w:t>
            </w:r>
            <w:r>
              <w:rPr>
                <w:rFonts w:hint="eastAsia"/>
                <w:sz w:val="24"/>
              </w:rPr>
              <w:t>年</w:t>
            </w:r>
            <w:r>
              <w:rPr>
                <w:sz w:val="24"/>
              </w:rPr>
              <w:t>4</w:t>
            </w:r>
            <w:r>
              <w:rPr>
                <w:rFonts w:hint="eastAsia"/>
                <w:sz w:val="24"/>
              </w:rPr>
              <w:t>月—</w:t>
            </w:r>
            <w:r>
              <w:rPr>
                <w:rFonts w:hint="eastAsia"/>
                <w:sz w:val="24"/>
              </w:rPr>
              <w:t>2017</w:t>
            </w:r>
            <w:r>
              <w:rPr>
                <w:rFonts w:hint="eastAsia"/>
                <w:sz w:val="24"/>
              </w:rPr>
              <w:t>年</w:t>
            </w:r>
            <w:r>
              <w:rPr>
                <w:sz w:val="24"/>
              </w:rPr>
              <w:t>7</w:t>
            </w:r>
            <w:r>
              <w:rPr>
                <w:rFonts w:hint="eastAsia"/>
                <w:sz w:val="24"/>
              </w:rPr>
              <w:t>月</w:t>
            </w:r>
          </w:p>
        </w:tc>
        <w:tc>
          <w:tcPr>
            <w:tcW w:w="1126"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proofErr w:type="gramStart"/>
            <w:r>
              <w:rPr>
                <w:sz w:val="24"/>
              </w:rPr>
              <w:t>杨静玉</w:t>
            </w:r>
            <w:proofErr w:type="gramEnd"/>
          </w:p>
        </w:tc>
      </w:tr>
      <w:tr w:rsidR="006C7D7A" w:rsidTr="007C424E">
        <w:trPr>
          <w:trHeight w:val="620"/>
        </w:trPr>
        <w:tc>
          <w:tcPr>
            <w:tcW w:w="1343" w:type="dxa"/>
            <w:vMerge w:val="restart"/>
            <w:tcBorders>
              <w:top w:val="dotted" w:sz="4" w:space="0" w:color="auto"/>
              <w:left w:val="single"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最终成果（限</w:t>
            </w:r>
            <w:r>
              <w:rPr>
                <w:rFonts w:hint="eastAsia"/>
                <w:sz w:val="24"/>
              </w:rPr>
              <w:t>3</w:t>
            </w:r>
            <w:r>
              <w:rPr>
                <w:rFonts w:hint="eastAsia"/>
                <w:sz w:val="24"/>
              </w:rPr>
              <w:t>项）</w:t>
            </w:r>
          </w:p>
        </w:tc>
        <w:tc>
          <w:tcPr>
            <w:tcW w:w="2598"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sz w:val="24"/>
              </w:rPr>
              <w:t>小学低年段语文预习能力培养的实践与研究</w:t>
            </w:r>
          </w:p>
        </w:tc>
        <w:tc>
          <w:tcPr>
            <w:tcW w:w="1423"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研究</w:t>
            </w:r>
            <w:r>
              <w:rPr>
                <w:sz w:val="24"/>
              </w:rPr>
              <w:t>报告</w:t>
            </w:r>
          </w:p>
        </w:tc>
        <w:tc>
          <w:tcPr>
            <w:tcW w:w="1878"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2018</w:t>
            </w:r>
            <w:r>
              <w:rPr>
                <w:rFonts w:hint="eastAsia"/>
                <w:sz w:val="24"/>
              </w:rPr>
              <w:t>年</w:t>
            </w:r>
            <w:r>
              <w:rPr>
                <w:sz w:val="24"/>
              </w:rPr>
              <w:t>1</w:t>
            </w:r>
            <w:r>
              <w:rPr>
                <w:rFonts w:hint="eastAsia"/>
                <w:sz w:val="24"/>
              </w:rPr>
              <w:t>月</w:t>
            </w:r>
          </w:p>
        </w:tc>
        <w:tc>
          <w:tcPr>
            <w:tcW w:w="1126"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proofErr w:type="gramStart"/>
            <w:r>
              <w:rPr>
                <w:sz w:val="24"/>
              </w:rPr>
              <w:t>程蓉</w:t>
            </w:r>
            <w:proofErr w:type="gramEnd"/>
          </w:p>
        </w:tc>
      </w:tr>
      <w:tr w:rsidR="006C7D7A" w:rsidTr="007C424E">
        <w:trPr>
          <w:trHeight w:val="577"/>
        </w:trPr>
        <w:tc>
          <w:tcPr>
            <w:tcW w:w="1343" w:type="dxa"/>
            <w:vMerge/>
            <w:tcBorders>
              <w:left w:val="single" w:sz="4" w:space="0" w:color="auto"/>
              <w:right w:val="dotted" w:sz="4" w:space="0" w:color="auto"/>
              <w:tl2br w:val="nil"/>
              <w:tr2bl w:val="nil"/>
            </w:tcBorders>
            <w:vAlign w:val="center"/>
          </w:tcPr>
          <w:p w:rsidR="006C7D7A" w:rsidRDefault="006C7D7A" w:rsidP="007C424E"/>
        </w:tc>
        <w:tc>
          <w:tcPr>
            <w:tcW w:w="2598"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sz w:val="24"/>
              </w:rPr>
              <w:t>小学语文低年段语文预习案例</w:t>
            </w:r>
            <w:r>
              <w:rPr>
                <w:rFonts w:hint="eastAsia"/>
                <w:sz w:val="24"/>
              </w:rPr>
              <w:t>集</w:t>
            </w:r>
          </w:p>
        </w:tc>
        <w:tc>
          <w:tcPr>
            <w:tcW w:w="1423"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案例集</w:t>
            </w:r>
          </w:p>
        </w:tc>
        <w:tc>
          <w:tcPr>
            <w:tcW w:w="1878"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rFonts w:hint="eastAsia"/>
                <w:sz w:val="24"/>
              </w:rPr>
              <w:t>2018</w:t>
            </w:r>
            <w:r>
              <w:rPr>
                <w:rFonts w:hint="eastAsia"/>
                <w:sz w:val="24"/>
              </w:rPr>
              <w:t>年</w:t>
            </w:r>
            <w:r>
              <w:rPr>
                <w:sz w:val="24"/>
              </w:rPr>
              <w:t>4</w:t>
            </w:r>
            <w:r>
              <w:rPr>
                <w:rFonts w:hint="eastAsia"/>
                <w:sz w:val="24"/>
              </w:rPr>
              <w:t>月</w:t>
            </w:r>
          </w:p>
        </w:tc>
        <w:tc>
          <w:tcPr>
            <w:tcW w:w="1126" w:type="dxa"/>
            <w:tcBorders>
              <w:top w:val="dotted" w:sz="4" w:space="0" w:color="auto"/>
              <w:left w:val="dotted" w:sz="4" w:space="0" w:color="auto"/>
              <w:bottom w:val="dotted" w:sz="4" w:space="0" w:color="auto"/>
              <w:right w:val="dotted" w:sz="4" w:space="0" w:color="auto"/>
              <w:tl2br w:val="nil"/>
              <w:tr2bl w:val="nil"/>
            </w:tcBorders>
            <w:vAlign w:val="center"/>
          </w:tcPr>
          <w:p w:rsidR="006C7D7A" w:rsidRDefault="006C7D7A" w:rsidP="007C424E">
            <w:pPr>
              <w:spacing w:line="360" w:lineRule="auto"/>
              <w:rPr>
                <w:sz w:val="24"/>
              </w:rPr>
            </w:pPr>
            <w:r>
              <w:rPr>
                <w:sz w:val="24"/>
              </w:rPr>
              <w:t>吴苗</w:t>
            </w:r>
          </w:p>
        </w:tc>
      </w:tr>
    </w:tbl>
    <w:p w:rsidR="006C7D7A" w:rsidRDefault="006C7D7A" w:rsidP="006C7D7A">
      <w:pPr>
        <w:pStyle w:val="1"/>
        <w:spacing w:line="360" w:lineRule="auto"/>
        <w:ind w:left="480" w:firstLineChars="0" w:firstLine="0"/>
        <w:rPr>
          <w:sz w:val="24"/>
        </w:rPr>
      </w:pPr>
    </w:p>
    <w:p w:rsidR="003106D5" w:rsidRDefault="003106D5" w:rsidP="006C7D7A"/>
    <w:sectPr w:rsidR="003106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B1E" w:rsidRDefault="00EA4B1E" w:rsidP="00177C5B">
      <w:r>
        <w:separator/>
      </w:r>
    </w:p>
  </w:endnote>
  <w:endnote w:type="continuationSeparator" w:id="0">
    <w:p w:rsidR="00EA4B1E" w:rsidRDefault="00EA4B1E" w:rsidP="0017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B1E" w:rsidRDefault="00EA4B1E" w:rsidP="00177C5B">
      <w:r>
        <w:separator/>
      </w:r>
    </w:p>
  </w:footnote>
  <w:footnote w:type="continuationSeparator" w:id="0">
    <w:p w:rsidR="00EA4B1E" w:rsidRDefault="00EA4B1E" w:rsidP="00177C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78141E"/>
    <w:multiLevelType w:val="hybridMultilevel"/>
    <w:tmpl w:val="DFBAA294"/>
    <w:lvl w:ilvl="0" w:tplc="6DBAFED4">
      <w:start w:val="1"/>
      <w:numFmt w:val="japaneseCounting"/>
      <w:lvlRestart w:val="0"/>
      <w:lvlText w:val="%1、"/>
      <w:lvlJc w:val="left"/>
      <w:pPr>
        <w:tabs>
          <w:tab w:val="num" w:pos="0"/>
        </w:tabs>
        <w:ind w:left="480" w:hanging="480"/>
      </w:pPr>
      <w:rPr>
        <w:rFonts w:hint="default"/>
      </w:rPr>
    </w:lvl>
    <w:lvl w:ilvl="1" w:tplc="CB169B04">
      <w:start w:val="1"/>
      <w:numFmt w:val="lowerLetter"/>
      <w:lvlText w:val="%2)"/>
      <w:lvlJc w:val="left"/>
      <w:pPr>
        <w:tabs>
          <w:tab w:val="num" w:pos="0"/>
        </w:tabs>
        <w:ind w:left="840" w:hanging="420"/>
      </w:pPr>
    </w:lvl>
    <w:lvl w:ilvl="2" w:tplc="6C44D552">
      <w:start w:val="1"/>
      <w:numFmt w:val="lowerRoman"/>
      <w:lvlText w:val="%3."/>
      <w:lvlJc w:val="right"/>
      <w:pPr>
        <w:tabs>
          <w:tab w:val="num" w:pos="0"/>
        </w:tabs>
        <w:ind w:left="1260" w:hanging="420"/>
      </w:pPr>
    </w:lvl>
    <w:lvl w:ilvl="3" w:tplc="5DA05ABE">
      <w:start w:val="1"/>
      <w:numFmt w:val="decimal"/>
      <w:lvlText w:val="%4."/>
      <w:lvlJc w:val="left"/>
      <w:pPr>
        <w:tabs>
          <w:tab w:val="num" w:pos="0"/>
        </w:tabs>
        <w:ind w:left="1680" w:hanging="420"/>
      </w:pPr>
    </w:lvl>
    <w:lvl w:ilvl="4" w:tplc="8B8AC5D2">
      <w:start w:val="1"/>
      <w:numFmt w:val="lowerLetter"/>
      <w:lvlText w:val="%5)"/>
      <w:lvlJc w:val="left"/>
      <w:pPr>
        <w:tabs>
          <w:tab w:val="num" w:pos="0"/>
        </w:tabs>
        <w:ind w:left="2100" w:hanging="420"/>
      </w:pPr>
    </w:lvl>
    <w:lvl w:ilvl="5" w:tplc="93209A26">
      <w:start w:val="1"/>
      <w:numFmt w:val="lowerRoman"/>
      <w:lvlText w:val="%6."/>
      <w:lvlJc w:val="right"/>
      <w:pPr>
        <w:tabs>
          <w:tab w:val="num" w:pos="0"/>
        </w:tabs>
        <w:ind w:left="2520" w:hanging="420"/>
      </w:pPr>
    </w:lvl>
    <w:lvl w:ilvl="6" w:tplc="32C2BCD0">
      <w:start w:val="1"/>
      <w:numFmt w:val="decimal"/>
      <w:lvlText w:val="%7."/>
      <w:lvlJc w:val="left"/>
      <w:pPr>
        <w:tabs>
          <w:tab w:val="num" w:pos="0"/>
        </w:tabs>
        <w:ind w:left="2940" w:hanging="420"/>
      </w:pPr>
    </w:lvl>
    <w:lvl w:ilvl="7" w:tplc="ECCE46B0">
      <w:start w:val="1"/>
      <w:numFmt w:val="lowerLetter"/>
      <w:lvlText w:val="%8)"/>
      <w:lvlJc w:val="left"/>
      <w:pPr>
        <w:tabs>
          <w:tab w:val="num" w:pos="0"/>
        </w:tabs>
        <w:ind w:left="3360" w:hanging="420"/>
      </w:pPr>
    </w:lvl>
    <w:lvl w:ilvl="8" w:tplc="44DAB81A">
      <w:start w:val="1"/>
      <w:numFmt w:val="lowerRoman"/>
      <w:lvlText w:val="%9."/>
      <w:lvlJc w:val="right"/>
      <w:pPr>
        <w:tabs>
          <w:tab w:val="num"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79A"/>
    <w:rsid w:val="00177C5B"/>
    <w:rsid w:val="003106D5"/>
    <w:rsid w:val="00366BB1"/>
    <w:rsid w:val="00634C0F"/>
    <w:rsid w:val="006C7D7A"/>
    <w:rsid w:val="0089081E"/>
    <w:rsid w:val="00B9479A"/>
    <w:rsid w:val="00BA2B09"/>
    <w:rsid w:val="00EA4B1E"/>
    <w:rsid w:val="00F06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C5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7C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77C5B"/>
    <w:rPr>
      <w:sz w:val="18"/>
      <w:szCs w:val="18"/>
    </w:rPr>
  </w:style>
  <w:style w:type="paragraph" w:styleId="a4">
    <w:name w:val="footer"/>
    <w:basedOn w:val="a"/>
    <w:link w:val="Char0"/>
    <w:uiPriority w:val="99"/>
    <w:unhideWhenUsed/>
    <w:rsid w:val="00177C5B"/>
    <w:pPr>
      <w:tabs>
        <w:tab w:val="center" w:pos="4153"/>
        <w:tab w:val="right" w:pos="8306"/>
      </w:tabs>
      <w:snapToGrid w:val="0"/>
      <w:jc w:val="left"/>
    </w:pPr>
    <w:rPr>
      <w:sz w:val="18"/>
      <w:szCs w:val="18"/>
    </w:rPr>
  </w:style>
  <w:style w:type="character" w:customStyle="1" w:styleId="Char0">
    <w:name w:val="页脚 Char"/>
    <w:basedOn w:val="a0"/>
    <w:link w:val="a4"/>
    <w:uiPriority w:val="99"/>
    <w:rsid w:val="00177C5B"/>
    <w:rPr>
      <w:sz w:val="18"/>
      <w:szCs w:val="18"/>
    </w:rPr>
  </w:style>
  <w:style w:type="paragraph" w:customStyle="1" w:styleId="1">
    <w:name w:val="列出段落1"/>
    <w:basedOn w:val="a"/>
    <w:rsid w:val="006C7D7A"/>
    <w:pPr>
      <w:ind w:firstLineChars="200" w:firstLine="200"/>
    </w:pPr>
    <w:rPr>
      <w:rFonts w:ascii="Calibri" w:hAnsi="Calibri" w:cs="Arial"/>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C5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7C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77C5B"/>
    <w:rPr>
      <w:sz w:val="18"/>
      <w:szCs w:val="18"/>
    </w:rPr>
  </w:style>
  <w:style w:type="paragraph" w:styleId="a4">
    <w:name w:val="footer"/>
    <w:basedOn w:val="a"/>
    <w:link w:val="Char0"/>
    <w:uiPriority w:val="99"/>
    <w:unhideWhenUsed/>
    <w:rsid w:val="00177C5B"/>
    <w:pPr>
      <w:tabs>
        <w:tab w:val="center" w:pos="4153"/>
        <w:tab w:val="right" w:pos="8306"/>
      </w:tabs>
      <w:snapToGrid w:val="0"/>
      <w:jc w:val="left"/>
    </w:pPr>
    <w:rPr>
      <w:sz w:val="18"/>
      <w:szCs w:val="18"/>
    </w:rPr>
  </w:style>
  <w:style w:type="character" w:customStyle="1" w:styleId="Char0">
    <w:name w:val="页脚 Char"/>
    <w:basedOn w:val="a0"/>
    <w:link w:val="a4"/>
    <w:uiPriority w:val="99"/>
    <w:rsid w:val="00177C5B"/>
    <w:rPr>
      <w:sz w:val="18"/>
      <w:szCs w:val="18"/>
    </w:rPr>
  </w:style>
  <w:style w:type="paragraph" w:customStyle="1" w:styleId="1">
    <w:name w:val="列出段落1"/>
    <w:basedOn w:val="a"/>
    <w:rsid w:val="006C7D7A"/>
    <w:pPr>
      <w:ind w:firstLineChars="200" w:firstLine="200"/>
    </w:pPr>
    <w:rPr>
      <w:rFonts w:ascii="Calibri" w:hAnsi="Calibri"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1CFC0-CE25-433C-BA1F-742B14917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251</Words>
  <Characters>1437</Characters>
  <Application>Microsoft Office Word</Application>
  <DocSecurity>0</DocSecurity>
  <Lines>11</Lines>
  <Paragraphs>3</Paragraphs>
  <ScaleCrop>false</ScaleCrop>
  <Company>微软中国</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wm</cp:lastModifiedBy>
  <cp:revision>5</cp:revision>
  <dcterms:created xsi:type="dcterms:W3CDTF">2017-01-04T13:56:00Z</dcterms:created>
  <dcterms:modified xsi:type="dcterms:W3CDTF">2017-01-05T08:51:00Z</dcterms:modified>
</cp:coreProperties>
</file>