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EF" w:rsidRPr="009616EF" w:rsidRDefault="009616EF" w:rsidP="009616EF">
      <w:pPr>
        <w:widowControl/>
        <w:wordWrap w:val="0"/>
        <w:spacing w:line="480" w:lineRule="auto"/>
        <w:ind w:left="225" w:right="225"/>
        <w:jc w:val="center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b/>
          <w:bCs/>
          <w:color w:val="333333"/>
          <w:kern w:val="0"/>
          <w:sz w:val="23"/>
          <w:szCs w:val="23"/>
        </w:rPr>
        <w:t>常州市青龙实验小学预防外来人员冲击学校应急预案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为防止外来人员冲击校园，破坏校园正常的教育教学秩序，对师生生命财产造成伤害，特制定如下应急预案：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一、地点：校门口</w:t>
      </w:r>
    </w:p>
    <w:p w:rsidR="009616EF" w:rsidRPr="009616EF" w:rsidRDefault="009616EF" w:rsidP="00FA0D3F">
      <w:pPr>
        <w:widowControl/>
        <w:wordWrap w:val="0"/>
        <w:spacing w:before="75" w:after="150" w:line="480" w:lineRule="auto"/>
        <w:ind w:right="225" w:firstLineChars="50" w:firstLine="11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bookmarkStart w:id="0" w:name="_GoBack"/>
      <w:bookmarkEnd w:id="0"/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1、学校上课期间，外来人员冲击校园时，门卫拨警报器、打110并通知校领导及保卫人员，关闭大门。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2、领导、保卫人员及护校队员以最快速度到校门口。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3、保卫人员向公安、主管部门报告。 保卫人员和护校队员采取非致命手段使其停止违法活动。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二、地点：校内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1、如社会人员到校对学生造成伤害时，班干部要及时向班主任或学校报告，其他同学要采取积极措施疏散。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2、班主任和学校接到报告后，立即组织护校队员进行制止，并拨打“110”报警。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3、对伤者救护组及时送医院就诊，及时上报教育局和相关职能部门。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4、迅速配合公安部门调查事故发生的原因，并做好有关材料的收集。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5、通知受伤者的家长或家属。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6、妥善处理事故。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三、安全事故应急领导小组：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>
        <w:rPr>
          <w:rFonts w:ascii="宋体" w:eastAsia="宋体" w:hAnsi="宋体" w:cs="Arial"/>
          <w:color w:val="333333"/>
          <w:kern w:val="0"/>
          <w:sz w:val="23"/>
          <w:szCs w:val="23"/>
        </w:rPr>
        <w:lastRenderedPageBreak/>
        <w:t>  </w:t>
      </w: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为确保安全事故发生后，能够得到及时有效的处理，学校成立专门的领导小组：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组  长：</w:t>
      </w:r>
      <w:r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>金伟平</w:t>
      </w: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校长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副组长：朱志虎、</w:t>
      </w:r>
      <w:r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>曹燕楠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成  员：各班班主任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护校队员：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第一组：龚建卫、戴正方、徐国军、潘栋朝、陈祎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第二组：</w:t>
      </w:r>
      <w:r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 xml:space="preserve">刘丹 </w:t>
      </w: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倪晓益、虞新伟、张乐、</w:t>
      </w:r>
      <w:r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>缪全富</w:t>
      </w:r>
    </w:p>
    <w:p w:rsidR="009616EF" w:rsidRPr="009616EF" w:rsidRDefault="009616EF" w:rsidP="009616EF">
      <w:pPr>
        <w:widowControl/>
        <w:wordWrap w:val="0"/>
        <w:spacing w:before="75" w:after="150" w:line="480" w:lineRule="auto"/>
        <w:ind w:left="225" w:right="225"/>
        <w:jc w:val="left"/>
        <w:rPr>
          <w:rFonts w:ascii="宋体" w:eastAsia="宋体" w:hAnsi="宋体" w:cs="Arial"/>
          <w:color w:val="333333"/>
          <w:kern w:val="0"/>
          <w:sz w:val="23"/>
          <w:szCs w:val="23"/>
        </w:rPr>
      </w:pP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救护组：</w:t>
      </w:r>
      <w:r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>曹燕楠</w:t>
      </w: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、沈琴、</w:t>
      </w:r>
      <w:r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>丁雪莲</w:t>
      </w: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、黄燕娟</w:t>
      </w:r>
      <w:r w:rsidR="00FA0D3F"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>、顾惠芳</w:t>
      </w:r>
      <w:r w:rsidRPr="009616EF">
        <w:rPr>
          <w:rFonts w:ascii="宋体" w:eastAsia="宋体" w:hAnsi="宋体" w:cs="Arial"/>
          <w:color w:val="333333"/>
          <w:kern w:val="0"/>
          <w:sz w:val="23"/>
          <w:szCs w:val="23"/>
        </w:rPr>
        <w:t>、莫宇红及各班班主任。 </w:t>
      </w:r>
    </w:p>
    <w:p w:rsidR="00C04579" w:rsidRPr="009616EF" w:rsidRDefault="00C04579"/>
    <w:sectPr w:rsidR="00C04579" w:rsidRPr="00961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EF"/>
    <w:rsid w:val="009616EF"/>
    <w:rsid w:val="00C04579"/>
    <w:rsid w:val="00EB13D6"/>
    <w:rsid w:val="00F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gjw</dc:creator>
  <cp:lastModifiedBy>gjw</cp:lastModifiedBy>
  <cp:revision>2</cp:revision>
  <dcterms:created xsi:type="dcterms:W3CDTF">2018-05-08T04:49:00Z</dcterms:created>
  <dcterms:modified xsi:type="dcterms:W3CDTF">2018-05-08T04:49:00Z</dcterms:modified>
</cp:coreProperties>
</file>