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150"/>
        <w:rPr>
          <w:rFonts w:ascii="仿宋_GB2312" w:hAnsi="宋体" w:eastAsia="仿宋_GB2312" w:cs="宋体"/>
          <w:b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附件：</w:t>
      </w:r>
    </w:p>
    <w:p>
      <w:pPr>
        <w:ind w:firstLine="422" w:firstLineChars="150"/>
        <w:rPr>
          <w:rFonts w:ascii="仿宋_GB2312" w:hAnsi="宋体" w:eastAsia="仿宋_GB2312" w:cs="宋体"/>
          <w:b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auto"/>
          <w:kern w:val="0"/>
          <w:sz w:val="28"/>
          <w:szCs w:val="28"/>
        </w:rPr>
        <w:t>常州市教育学会中学化学教学专业委员会2018年获奖论文</w:t>
      </w:r>
    </w:p>
    <w:p>
      <w:pPr>
        <w:ind w:firstLine="118" w:firstLineChars="49"/>
        <w:jc w:val="center"/>
        <w:rPr>
          <w:rFonts w:ascii="黑体" w:eastAsia="黑体"/>
          <w:b/>
          <w:color w:val="auto"/>
          <w:sz w:val="24"/>
        </w:rPr>
      </w:pPr>
      <w:r>
        <w:rPr>
          <w:rFonts w:hint="eastAsia" w:ascii="黑体" w:eastAsia="黑体"/>
          <w:b/>
          <w:color w:val="auto"/>
          <w:sz w:val="24"/>
        </w:rPr>
        <w:t>一等奖（</w:t>
      </w:r>
      <w:r>
        <w:rPr>
          <w:rFonts w:hint="eastAsia" w:ascii="黑体" w:eastAsia="黑体"/>
          <w:b/>
          <w:color w:val="auto"/>
          <w:sz w:val="24"/>
        </w:rPr>
        <w:tab/>
      </w:r>
      <w:r>
        <w:rPr>
          <w:rFonts w:hint="eastAsia" w:ascii="黑体" w:eastAsia="黑体"/>
          <w:b/>
          <w:color w:val="auto"/>
          <w:sz w:val="24"/>
        </w:rPr>
        <w:t>9名）</w:t>
      </w:r>
    </w:p>
    <w:tbl>
      <w:tblPr>
        <w:tblStyle w:val="2"/>
        <w:tblW w:w="828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34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江苏省常州高级中学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高三化学主题情境教学的设计与实施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陆晓云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省溧阳中学附属中学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妙用Y型管  巧设学生实验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孙华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武进区淹城初级中学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培养学生核心素养之课堂“留白”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李小静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常州市花园中学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基于化学关键问题的主题教学研究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新北区罗溪中学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有效提问 激发学生思维能力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耿亚萍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溧阳市光华高级中学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立足生活问题  培养核心素养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王建卫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化学课堂师生互动的观察与研究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江苏省前黄高级中学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例谈基于学科核心素养的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高三复习课教学设计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李俊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金坛区薛埠中学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“活”“动”结合  构建素养课堂</w:t>
            </w:r>
          </w:p>
        </w:tc>
      </w:tr>
    </w:tbl>
    <w:p>
      <w:pPr>
        <w:ind w:firstLine="241" w:firstLineChars="100"/>
        <w:jc w:val="center"/>
        <w:rPr>
          <w:rFonts w:ascii="黑体" w:eastAsia="黑体"/>
          <w:b/>
          <w:color w:val="auto"/>
          <w:sz w:val="24"/>
        </w:rPr>
      </w:pPr>
      <w:r>
        <w:rPr>
          <w:rFonts w:hint="eastAsia" w:ascii="黑体" w:eastAsia="黑体"/>
          <w:b/>
          <w:color w:val="auto"/>
          <w:sz w:val="24"/>
        </w:rPr>
        <w:t>二等奖（14名）</w:t>
      </w:r>
    </w:p>
    <w:tbl>
      <w:tblPr>
        <w:tblStyle w:val="2"/>
        <w:tblW w:w="82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340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王亚芳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新北区新桥初级中学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例谈初中化学探究性实验教学的切入点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吴俊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溧阳市南渡高级中学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“证据推理”视角下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金属钠的性质与应用教学设计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薛冰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武进区剑湖实验学校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希沃一体机在初中化学教学中的应用研究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汤丽萍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张志辉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常州市朝阳中学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基于DIS的初中化学实验开发实践研究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许文玉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金坛区第四中学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例谈化学课堂如何让学生动起来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唐冶英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溧阳市新昌中学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提升学生核心素养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—谈创设情景在复习课堂中的运用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姜骁威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常州市钟楼实验学校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例谈从知识本位走向素养本位的复习课教学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徐凯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金坛区河头中学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基于核心素养的新授课教学设计与反思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陈成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溧阳市平陵学校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浅谈科学素养下对小学生的化学启蒙教育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陈小燕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新北区龙虎塘中学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重组知识  精心设计  提高效益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杨敏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北师大常州附属中学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“项目学习”在初中化学教学中的应用研究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陈欣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让生活融入化学课堂的教学设计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蒋建芳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江苏省前黄高级中学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“清单”让高考复习更简单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陆文飞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武进区淹城初级中学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课堂教学中学生自主学习的策略研究</w:t>
            </w:r>
          </w:p>
        </w:tc>
      </w:tr>
    </w:tbl>
    <w:p>
      <w:pPr>
        <w:ind w:firstLine="116" w:firstLineChars="48"/>
        <w:jc w:val="center"/>
        <w:rPr>
          <w:rFonts w:ascii="黑体" w:eastAsia="黑体"/>
          <w:b/>
          <w:color w:val="auto"/>
          <w:sz w:val="24"/>
        </w:rPr>
      </w:pPr>
      <w:r>
        <w:rPr>
          <w:rFonts w:hint="eastAsia" w:ascii="黑体" w:eastAsia="黑体"/>
          <w:b/>
          <w:color w:val="auto"/>
          <w:sz w:val="24"/>
        </w:rPr>
        <w:t>三等奖（22名）</w:t>
      </w:r>
    </w:p>
    <w:tbl>
      <w:tblPr>
        <w:tblStyle w:val="2"/>
        <w:tblW w:w="823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2340"/>
        <w:gridCol w:w="4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序号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査梅琴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溧阳市燕山中学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化学教学中学生探究能力培养初探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陈丽峰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武进区礼河实验学校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核心素养导向的初中化学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主题式课堂教学研究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曹文丽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金坛区建昌中学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优化学生的学习方式 倡导自主学习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林丹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例谈化学教学中实验探究活动的设计与实施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洪煜彦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溧阳市光华高级中学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谈核心素养视域下高中化学实验有效教学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朱国梅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江苏省前黄高级中学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创设真实情境  优化教学结构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周秀梅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溧阳市燕山中学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基于活动中获得认知的课堂教学设计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马敏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江苏省横林高级中学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基于学科核心素养的氧化还原反应教学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徐丽娟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武进区湖塘实验中学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在大数据背景下的化学教学策略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周玲玲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基于化学核心素养下活动化作业的设计策略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陈洲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新北区龙虎塘中学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源于生活  高于生活  归于生活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姚敏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溧阳市上沛中学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偏远地区学困生自卑心理浅析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田连民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溧阳市后周中学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初中化学实验教学的做法探讨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居云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金坛区西岗中学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浅谈初中化学教学中演示实验的操作要素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唐建平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基于发展化学学科核心素养的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初中化学教学尝试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刘艳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常州市中天实验学校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走进工业的化学教学研究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17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邹锋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武进区淹城初级中学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快乐地参与  深入地学习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包婷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常州市二十四中学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从知识梳理到思维整合再创造的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复习课模式研究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19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徐军平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常州市滨江中学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初中化学实验探究教学活动的设计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蒋峰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新北区吕墅中学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初中化学实验探究问题的设计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黄飞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金坛区第二中学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核心素养视角下的初中化学教育教学改革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戴林俊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金坛区儒林中学</w:t>
            </w:r>
          </w:p>
        </w:tc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小班化背景下导学案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在初中化学课堂中的应用</w:t>
            </w:r>
          </w:p>
        </w:tc>
      </w:tr>
    </w:tbl>
    <w:p>
      <w:pPr>
        <w:jc w:val="center"/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8"/>
    <w:rsid w:val="00115E48"/>
    <w:rsid w:val="00141A7F"/>
    <w:rsid w:val="00147287"/>
    <w:rsid w:val="0017093D"/>
    <w:rsid w:val="00191438"/>
    <w:rsid w:val="00253129"/>
    <w:rsid w:val="002833AC"/>
    <w:rsid w:val="002C4466"/>
    <w:rsid w:val="00355593"/>
    <w:rsid w:val="00426296"/>
    <w:rsid w:val="004722E1"/>
    <w:rsid w:val="005648FB"/>
    <w:rsid w:val="00567323"/>
    <w:rsid w:val="006003FF"/>
    <w:rsid w:val="00683C18"/>
    <w:rsid w:val="00703409"/>
    <w:rsid w:val="00843F81"/>
    <w:rsid w:val="00845487"/>
    <w:rsid w:val="00874C99"/>
    <w:rsid w:val="008E3B65"/>
    <w:rsid w:val="008E7B12"/>
    <w:rsid w:val="008F0B91"/>
    <w:rsid w:val="00904425"/>
    <w:rsid w:val="00AB1D29"/>
    <w:rsid w:val="00AE6908"/>
    <w:rsid w:val="00AF7F1F"/>
    <w:rsid w:val="00B2183D"/>
    <w:rsid w:val="00BA76DF"/>
    <w:rsid w:val="00BF3E82"/>
    <w:rsid w:val="00C235C6"/>
    <w:rsid w:val="00C70F3A"/>
    <w:rsid w:val="00C91859"/>
    <w:rsid w:val="00CE1C3C"/>
    <w:rsid w:val="00D47173"/>
    <w:rsid w:val="00D74CEE"/>
    <w:rsid w:val="00E6469D"/>
    <w:rsid w:val="00EE21A7"/>
    <w:rsid w:val="00FA0A78"/>
    <w:rsid w:val="00FA151E"/>
    <w:rsid w:val="00FF324B"/>
    <w:rsid w:val="21176804"/>
    <w:rsid w:val="245441CF"/>
    <w:rsid w:val="4243575E"/>
    <w:rsid w:val="552C2B2E"/>
    <w:rsid w:val="677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江苏同步信息技术有限公司</Company>
  <Pages>2</Pages>
  <Words>239</Words>
  <Characters>1367</Characters>
  <Lines>11</Lines>
  <Paragraphs>3</Paragraphs>
  <TotalTime>6</TotalTime>
  <ScaleCrop>false</ScaleCrop>
  <LinksUpToDate>false</LinksUpToDate>
  <CharactersWithSpaces>1603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2019-01-09T02:20:00Z</dcterms:created>
  <dc:creator>jyswyc</dc:creator>
  <cp:lastModifiedBy>dan~</cp:lastModifiedBy>
  <dcterms:modified xsi:type="dcterms:W3CDTF">2019-05-19T02:34:17Z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2052-11.1.0.8696</vt:lpwstr>
  </property>
</Properties>
</file>