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4" w:rsidRPr="00E978F4" w:rsidRDefault="00E978F4" w:rsidP="00E978F4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E978F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新北区扫黑除恶专项斗争掀起新高潮</w:t>
      </w:r>
    </w:p>
    <w:p w:rsidR="00E978F4" w:rsidRPr="00E978F4" w:rsidRDefault="00E978F4" w:rsidP="00E978F4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发布时间：2019-05-08   点击：216   来源：原创   作者：配置员</w:t>
      </w:r>
    </w:p>
    <w:p w:rsidR="00E978F4" w:rsidRPr="00E978F4" w:rsidRDefault="00E978F4" w:rsidP="00E978F4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为了维护社会稳定</w:t>
      </w:r>
    </w:p>
    <w:p w:rsidR="00E978F4" w:rsidRPr="00E978F4" w:rsidRDefault="00E978F4" w:rsidP="00E978F4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打击各类违法犯罪活动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br/>
      </w:r>
      <w:r w:rsidRPr="00E978F4">
        <w:rPr>
          <w:rFonts w:ascii="微软雅黑" w:eastAsia="微软雅黑" w:hAnsi="微软雅黑" w:cs="宋体" w:hint="eastAsia"/>
          <w:color w:val="000000"/>
          <w:spacing w:val="8"/>
          <w:kern w:val="0"/>
          <w:sz w:val="23"/>
          <w:szCs w:val="23"/>
          <w:bdr w:val="none" w:sz="0" w:space="0" w:color="auto" w:frame="1"/>
        </w:rPr>
        <w:t>根据上级的统一部署</w:t>
      </w:r>
    </w:p>
    <w:p w:rsidR="00E978F4" w:rsidRPr="00E978F4" w:rsidRDefault="00E978F4" w:rsidP="00E978F4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3"/>
        </w:rPr>
        <w:t>全区开展为期三年的扫黑除恶专项斗争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FF"/>
          <w:kern w:val="0"/>
          <w:szCs w:val="21"/>
          <w:bdr w:val="none" w:sz="0" w:space="0" w:color="auto" w:frame="1"/>
        </w:rPr>
        <w:drawing>
          <wp:inline distT="0" distB="0" distL="0" distR="0">
            <wp:extent cx="5229225" cy="6171621"/>
            <wp:effectExtent l="19050" t="0" r="9525" b="0"/>
            <wp:docPr id="1" name="图片 1" descr="640.webp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0.webp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54" cy="616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ind w:firstLineChars="200" w:firstLine="4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lastRenderedPageBreak/>
        <w:t>近日，新北区接连召开扫黑除恶专项斗争专题会议，凝心聚力，全力推进扫黑除恶专项斗争，市委常委、区委书记周斌多次就扫黑除恶专项斗争工作作出批示，要求全区各单位各部门深入学习贯彻落实中央、省、市、区扫黑除恶专项斗争工作部署，围绕扫黑除恶专项斗争2019年重点任务聚力攻坚，使人民群众安全感、满意度明显提升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</w:rPr>
        <w:t>2019年扫黑除恶专项斗争最新部署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● 向侦破大案、打财断血进一步延伸。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要以黑恶积案清零、问题线索清零为目标，重头拳出击、穷追猛打，不断取得突破性战果。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● 向网络空间、新兴领域进一步延伸。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要把网络空间、新兴领域纳入专项斗争重点领域，有针对性采取措施，防止其成为滋生黑恶势力的新温床。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● 向深挖幕后、打伞破网进一步延伸。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要把打击“保护伞”作为下一步主攻方向，务必做到除恶务尽。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● 向依法惩治、快诉快判进一步延伸。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要充分做好准备，高质量、高效率推进起诉、审判工作，确保黑恶犯罪依法受到应有惩处。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● 向综合整治、堵塞漏洞进一步延伸。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要坚持边打边治边建，从打击为主向打击、整治并重转变，从政法、纪检监察、组织部门为主向各行业主管部门联动转变，努力让各行各业都成为涉黑涉恶问题的“绝缘体”。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● 向固本强基、铲除土壤进一步延伸。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要把夯实根基作为重要任务，不断增强基层组织对黑恶势力的“免疫力”。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仿宋_GB2312" w:eastAsia="仿宋_GB2312" w:hAnsi="微软雅黑" w:cs="宋体" w:hint="eastAsia"/>
          <w:b/>
          <w:bCs/>
          <w:color w:val="000000"/>
          <w:kern w:val="0"/>
        </w:rPr>
        <w:t>“扫黑除恶”中的“黑”与“恶”指的是什么？</w:t>
      </w:r>
      <w:r w:rsidRPr="00E978F4">
        <w:rPr>
          <w:rFonts w:ascii="微软雅黑" w:eastAsia="微软雅黑" w:hAnsi="微软雅黑" w:cs="宋体" w:hint="eastAsia"/>
          <w:b/>
          <w:bCs/>
          <w:color w:val="000000"/>
          <w:kern w:val="0"/>
        </w:rPr>
        <w:t> 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●“黑”：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指黑社会性质的组织。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●“恶”：</w:t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指恶势力、恶势力犯罪集团。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</w:rPr>
        <w:lastRenderedPageBreak/>
        <w:t>涉黑涉恶线索举报受理的范围有哪些？</w:t>
      </w:r>
      <w:r w:rsidRPr="00E978F4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1、威胁政治安全特别是制度安全、政权安全以及向政治领域渗透的黑恶势力； 2、把持基层政权、操纵破坏基层换届选举、垄断农村资源、侵吞集体财产的黑恶势力；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3、利用家族、宗族势力横行乡里、称霸一方、残害百姓的“村霸”等黑恶势力；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4、在征地、租地、拆迁、工程项目建设等过程中煽动闹事的黑恶势力；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5、在建筑工程、交通运输、矿产资源、渔业捕捞等行业、领域，强揽工程、恶意竞标、非法占地、滥开滥采的黑恶势力；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6、在商贸集市、批发市场、车站码头、旅游景区等场所欺行霸市、强买强卖、收保护费的市霸、行霸等黑恶势力；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7、操纵、经营“黄赌毒”等违法犯罪活动的黑恶势力；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8、非法高利放贷，暴力讨债的黑恶势力；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9、插手民间纠纷，充当“地下执法队”的黑恶势力；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10、境外黑社会入境发展渗透以及跨国跨境的黑恶势力。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举报途径</w:t>
      </w:r>
      <w:r w:rsidRPr="00E978F4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举报电话：常州市公安局高新区（新北）分局：0519－85152228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举报信箱：常州市新北区河海中路87号高新区公安分局刑警大队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举报邮箱：xbgashce@163.com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微信公众号：常州高新公安微警务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34000" cy="6153150"/>
            <wp:effectExtent l="19050" t="0" r="0" b="0"/>
            <wp:docPr id="2" name="图片 2" descr="640.web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0.webp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000000"/>
          <w:kern w:val="0"/>
        </w:rPr>
        <w:t>什么是黑恶势力“保护伞”?   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是指在黑恶势力滋生蔓延、坐大成势、实施违法犯罪和被打击处理的过程中，徇私徇情、违纪违法，采取各种手段给予支持、帮助、包庇、纵容、袒护的党员干部和其他行使公权力的公职人员。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纪检监察机关在扫黑除恶专项斗争中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重点查处的3类问题指的是什么？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lastRenderedPageBreak/>
        <w:t>1.群众身边的涉黑涉恶腐败问题。党员干部和其他行使公权力的公职人员采取暴力、威胁等手段，把持基层政权、操纵破坏基层换届选举；以威胁、恐吓、滋扰等手段垄断农村资源，侵吞集体资产；利用家族、宗族势力横行乡里、称霸一方、欺压残害百姓；在征地、租地、拆迁、工程项目建设等过程中，勾结黑恶势力煽动闹事、侵害群众安全和利益等问题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2.充当黑恶势力“保护伞”问题。党员干部和其他行使公权力的公职人员放纵、包庇黑恶势力，甚至收受贿赂或者在黑恶势力设立的公司企业入股分红，徇私舞弊，为黑恶势力充当“保护伞”等问题。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3.工作推动不力问题。地方党委和政府、政法机关、相关职能部门及其工作人员在扫黑除恶专项斗争中态度消极暧昧，不作为、慢作为、乱作为，工作玩忽职守、失职失责，因形式主义、官僚主义造成严重后果和不良影响等问题</w:t>
      </w:r>
      <w:r w:rsidRPr="00E978F4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</w:rPr>
        <w:t>举报途径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举报电话：区纪委监委：0519-12388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举报信箱：常州市新北区衡山路8号新北区纪委监委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举报网站：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bdr w:val="none" w:sz="0" w:space="0" w:color="auto" w:frame="1"/>
        </w:rPr>
        <w:t>https://jiangsu.12388.gov.cn/changzhoushi/xinbeiqu/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组织部门在扫黑除恶专项斗争中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CC414F"/>
          <w:kern w:val="0"/>
          <w:sz w:val="23"/>
        </w:rPr>
        <w:t>工作重点是什么？   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1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、大力整顿软弱涣散基层党组织，开展全区村（社区）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“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两委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”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班子成员背景审查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“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大起底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”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，重点排查村（社区）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“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两委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”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人员涉黑涉恶和充当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“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保护伞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”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等方面问题线索；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 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2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、加强村（社区）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“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两委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”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班子建设，严格人选资格审查，严把入口关，坚决防止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“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村霸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”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、涉黑涉恶人员进入村居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“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两委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”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班子；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333333"/>
          <w:kern w:val="0"/>
          <w:szCs w:val="21"/>
        </w:rPr>
      </w:pP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lastRenderedPageBreak/>
        <w:t>3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、坚持政治引领，强化基层组织建设，提升基层党组织组织力、战斗力、免疫力，为铲除黑恶势力滋生土壤提供坚强组织保障。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978F4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</w:rPr>
        <w:t>举报途径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/>
          <w:kern w:val="0"/>
          <w:szCs w:val="21"/>
        </w:rPr>
      </w:pP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举报电话：区委组织部：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0519- 85127385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、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0519- 85127257</w:t>
      </w:r>
    </w:p>
    <w:p w:rsidR="00E978F4" w:rsidRPr="00E978F4" w:rsidRDefault="00E978F4" w:rsidP="00E978F4">
      <w:pPr>
        <w:widowControl/>
        <w:shd w:val="clear" w:color="auto" w:fill="FFFFFF"/>
        <w:spacing w:line="360" w:lineRule="atLeast"/>
        <w:jc w:val="left"/>
        <w:rPr>
          <w:rFonts w:ascii="Arial" w:eastAsia="微软雅黑" w:hAnsi="Arial" w:cs="Arial"/>
          <w:color w:val="000000"/>
          <w:kern w:val="0"/>
          <w:szCs w:val="21"/>
        </w:rPr>
      </w:pP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举报信箱：常州市新北区衡山路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8</w:t>
      </w:r>
      <w:r w:rsidRPr="00E978F4">
        <w:rPr>
          <w:rFonts w:ascii="Arial" w:eastAsia="微软雅黑" w:hAnsi="Arial" w:cs="Arial"/>
          <w:color w:val="000000"/>
          <w:kern w:val="0"/>
          <w:sz w:val="23"/>
          <w:szCs w:val="23"/>
          <w:bdr w:val="none" w:sz="0" w:space="0" w:color="auto" w:frame="1"/>
        </w:rPr>
        <w:t>号中共常州市新北区委组织部</w:t>
      </w:r>
    </w:p>
    <w:p w:rsidR="0019756A" w:rsidRDefault="0019756A"/>
    <w:sectPr w:rsidR="0019756A" w:rsidSect="0019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8F4"/>
    <w:rsid w:val="00076BBC"/>
    <w:rsid w:val="000F6D4D"/>
    <w:rsid w:val="0019756A"/>
    <w:rsid w:val="00E9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78F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978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7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378">
          <w:marLeft w:val="0"/>
          <w:marRight w:val="0"/>
          <w:marTop w:val="300"/>
          <w:marBottom w:val="30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190508/0a49041d31bc472c9b4cedf1a39cac66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2019-05-13T07:48:00Z</dcterms:created>
  <dcterms:modified xsi:type="dcterms:W3CDTF">2019-05-13T07:53:00Z</dcterms:modified>
</cp:coreProperties>
</file>