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</w:rPr>
        <w:t>（2019年）</w:t>
      </w: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tbl>
      <w:tblPr>
        <w:tblStyle w:val="7"/>
        <w:tblW w:w="104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304"/>
        <w:gridCol w:w="342"/>
        <w:gridCol w:w="954"/>
        <w:gridCol w:w="1365"/>
        <w:gridCol w:w="6"/>
        <w:gridCol w:w="408"/>
        <w:gridCol w:w="29"/>
        <w:gridCol w:w="242"/>
        <w:gridCol w:w="27"/>
        <w:gridCol w:w="244"/>
        <w:gridCol w:w="25"/>
        <w:gridCol w:w="246"/>
        <w:gridCol w:w="23"/>
        <w:gridCol w:w="115"/>
        <w:gridCol w:w="133"/>
        <w:gridCol w:w="21"/>
        <w:gridCol w:w="250"/>
        <w:gridCol w:w="19"/>
        <w:gridCol w:w="252"/>
        <w:gridCol w:w="17"/>
        <w:gridCol w:w="83"/>
        <w:gridCol w:w="171"/>
        <w:gridCol w:w="15"/>
        <w:gridCol w:w="6"/>
        <w:gridCol w:w="250"/>
        <w:gridCol w:w="13"/>
        <w:gridCol w:w="258"/>
        <w:gridCol w:w="10"/>
        <w:gridCol w:w="261"/>
        <w:gridCol w:w="8"/>
        <w:gridCol w:w="271"/>
        <w:gridCol w:w="279"/>
        <w:gridCol w:w="258"/>
        <w:gridCol w:w="13"/>
        <w:gridCol w:w="256"/>
        <w:gridCol w:w="15"/>
        <w:gridCol w:w="154"/>
        <w:gridCol w:w="100"/>
        <w:gridCol w:w="21"/>
        <w:gridCol w:w="248"/>
        <w:gridCol w:w="23"/>
        <w:gridCol w:w="246"/>
        <w:gridCol w:w="25"/>
        <w:gridCol w:w="244"/>
        <w:gridCol w:w="29"/>
        <w:gridCol w:w="240"/>
        <w:gridCol w:w="31"/>
        <w:gridCol w:w="238"/>
        <w:gridCol w:w="38"/>
        <w:gridCol w:w="231"/>
        <w:gridCol w:w="40"/>
        <w:gridCol w:w="2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13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总值班人员</w:t>
            </w:r>
          </w:p>
        </w:tc>
        <w:tc>
          <w:tcPr>
            <w:tcW w:w="12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楷体" w:hAnsi="楷体" w:eastAsia="楷体" w:cs="宋体"/>
                <w:kern w:val="0"/>
                <w:szCs w:val="21"/>
                <w:u w:val="single"/>
                <w:lang w:val="en-US"/>
              </w:rPr>
              <w:t>王赟</w:t>
            </w: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     </w:t>
            </w:r>
          </w:p>
        </w:tc>
        <w:tc>
          <w:tcPr>
            <w:tcW w:w="1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值班教师</w:t>
            </w:r>
          </w:p>
        </w:tc>
        <w:tc>
          <w:tcPr>
            <w:tcW w:w="2134" w:type="dxa"/>
            <w:gridSpan w:val="1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七：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val="en-US" w:eastAsia="zh-CN"/>
              </w:rPr>
              <w:t>李乾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  </w:t>
            </w:r>
          </w:p>
        </w:tc>
        <w:tc>
          <w:tcPr>
            <w:tcW w:w="2238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八：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蒋莉        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九：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徐军平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092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日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 </w:t>
            </w: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期</w:t>
            </w: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hAnsi="宋体" w:eastAsia="方正小标宋简体" w:cs="宋体"/>
                <w:kern w:val="0"/>
                <w:szCs w:val="21"/>
                <w:u w:val="single"/>
                <w:lang w:val="en-US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>月</w:t>
            </w:r>
            <w:r>
              <w:rPr>
                <w:rFonts w:hint="default" w:hAnsi="宋体" w:eastAsia="方正小标宋简体" w:cs="宋体"/>
                <w:kern w:val="0"/>
                <w:szCs w:val="21"/>
                <w:u w:val="single"/>
                <w:lang w:val="en-US"/>
              </w:rPr>
              <w:t>9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日          </w:t>
            </w:r>
          </w:p>
        </w:tc>
        <w:tc>
          <w:tcPr>
            <w:tcW w:w="2730" w:type="dxa"/>
            <w:gridSpan w:val="11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星期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周四       </w:t>
            </w:r>
          </w:p>
        </w:tc>
        <w:tc>
          <w:tcPr>
            <w:tcW w:w="967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天气情况</w:t>
            </w:r>
          </w:p>
        </w:tc>
        <w:tc>
          <w:tcPr>
            <w:tcW w:w="4031" w:type="dxa"/>
            <w:gridSpan w:val="28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方正小标宋简体" w:hAnsi="宋体" w:cs="宋体"/>
                <w:kern w:val="0"/>
                <w:szCs w:val="21"/>
                <w:u w:val="single"/>
                <w:lang w:val="en-US"/>
              </w:rPr>
              <w:t>晴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检查时间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检查内容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情况记录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校门口情况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学生晨到情况（进校自觉下车、文明礼貌等）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大部分学生文明有礼，主动跟老师打招呼。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两侧斑马线中无车辆停留。家长义工认真负责。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班级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6+4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班级三自管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（黑板有要求、有学生管理、纪律好）（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填达标数1/2/3）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6：50班主任到位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到位打√）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default" w:ascii="Arial" w:hAnsi="Arial" w:eastAsia="楷体" w:cs="Arial"/>
                <w:kern w:val="0"/>
                <w:szCs w:val="21"/>
                <w:lang w:val="en-US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0-7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3+3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巡视各班早读情况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填优A、良B、中C ）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教室内外卫生整体情况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10-9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运动场地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1" w:leftChars="-37" w:right="-115" w:rightChars="-55" w:hanging="77" w:hangingChars="43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检查升旗仪式或外体活动，跑操的集队、退场等情况</w: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做操状态及整体情况</w:t>
            </w:r>
          </w:p>
          <w:p>
            <w:pPr>
              <w:widowControl/>
              <w:spacing w:line="240" w:lineRule="exact"/>
              <w:ind w:right="9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30-12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食堂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巡视学生的用餐情况，注意学生用餐的文明程度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B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00-1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420" w:hanging="420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巡视各班的午自修或午休的班级纪律情况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0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1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全体随机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实验室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巡视学生学习、活动情况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（上、下午至少各1次的课间纪律巡视记录）</w:t>
            </w:r>
          </w:p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3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17:30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18:00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学生进出情况（只允许出）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外校人员来校活动情况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新北区教育系统“小金库”专项检查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偶发事件及处理情况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行政楼8楼烟感报警，已检查无异常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表扬与批评</w:t>
            </w:r>
          </w:p>
        </w:tc>
        <w:tc>
          <w:tcPr>
            <w:tcW w:w="9328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有关建议</w:t>
            </w:r>
          </w:p>
        </w:tc>
        <w:tc>
          <w:tcPr>
            <w:tcW w:w="9328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无</w:t>
            </w:r>
          </w:p>
        </w:tc>
      </w:tr>
    </w:tbl>
    <w:p>
      <w:pPr>
        <w:widowControl/>
        <w:spacing w:line="320" w:lineRule="exact"/>
        <w:jc w:val="left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kern w:val="0"/>
          <w:sz w:val="18"/>
          <w:szCs w:val="18"/>
        </w:rPr>
        <w:t>注：为促进学校实现全员德育，让更多的老师参与学校德育管理，更合理更全面更科学的评价各班班级管理，特对学校值日表进行改进，请各位值班老师按表中要求及时、实事求是地进行填写，并及时发到学校教师QQ群。对表格设计如有建议请及时与学校校长室联系，谢谢</w:t>
      </w:r>
    </w:p>
    <w:sectPr>
      <w:pgSz w:w="11906" w:h="16838"/>
      <w:pgMar w:top="680" w:right="851" w:bottom="68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65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宋体"/>
      <w:b/>
      <w:bCs/>
      <w:sz w:val="32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ascii="等线 Light" w:hAnsi="等线 Light" w:eastAsia="宋体" w:cs="宋体"/>
      <w:b/>
      <w:bCs/>
      <w:sz w:val="32"/>
      <w:szCs w:val="32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BF9E8-9D3B-449E-BBFA-CE2DD6763B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978</Words>
  <Characters>1056</Characters>
  <Paragraphs>554</Paragraphs>
  <TotalTime>16</TotalTime>
  <ScaleCrop>false</ScaleCrop>
  <LinksUpToDate>false</LinksUpToDate>
  <CharactersWithSpaces>1112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2019-02-28T09:22:00Z</dcterms:created>
  <dc:creator>Administrator</dc:creator>
  <cp:lastModifiedBy>llq</cp:lastModifiedBy>
  <cp:lastPrinted>2019-02-16T01:35:00Z</cp:lastPrinted>
  <dcterms:modified xsi:type="dcterms:W3CDTF">2019-05-09T11:41:48Z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