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201</w:t>
      </w:r>
      <w:r>
        <w:rPr>
          <w:rFonts w:hint="default" w:ascii="黑体" w:hAnsi="黑体" w:eastAsia="黑体"/>
          <w:sz w:val="28"/>
          <w:szCs w:val="28"/>
        </w:rPr>
        <w:t>8</w:t>
      </w:r>
      <w:r>
        <w:rPr>
          <w:rFonts w:hint="eastAsia" w:ascii="黑体" w:hAnsi="黑体" w:eastAsia="黑体"/>
          <w:sz w:val="28"/>
          <w:szCs w:val="28"/>
        </w:rPr>
        <w:softHyphen/>
      </w:r>
      <w:r>
        <w:rPr>
          <w:rFonts w:hint="eastAsia" w:ascii="黑体" w:hAnsi="黑体" w:eastAsia="黑体"/>
          <w:sz w:val="28"/>
          <w:szCs w:val="28"/>
        </w:rPr>
        <w:softHyphen/>
      </w:r>
      <w:r>
        <w:rPr>
          <w:rFonts w:hint="eastAsia" w:ascii="黑体" w:hAnsi="黑体" w:eastAsia="黑体"/>
          <w:sz w:val="28"/>
          <w:szCs w:val="28"/>
        </w:rPr>
        <w:t>—201</w:t>
      </w:r>
      <w:r>
        <w:rPr>
          <w:rFonts w:hint="default" w:ascii="黑体" w:hAnsi="黑体" w:eastAsia="黑体"/>
          <w:sz w:val="28"/>
          <w:szCs w:val="28"/>
        </w:rPr>
        <w:t>9</w:t>
      </w:r>
      <w:r>
        <w:rPr>
          <w:rFonts w:hint="eastAsia" w:ascii="黑体" w:hAnsi="黑体" w:eastAsia="黑体"/>
          <w:sz w:val="28"/>
          <w:szCs w:val="28"/>
        </w:rPr>
        <w:t>学年度第</w:t>
      </w:r>
      <w:r>
        <w:rPr>
          <w:rFonts w:hint="default" w:ascii="黑体" w:hAnsi="黑体" w:eastAsia="黑体"/>
          <w:sz w:val="28"/>
          <w:szCs w:val="28"/>
        </w:rPr>
        <w:t>一</w:t>
      </w:r>
      <w:r>
        <w:rPr>
          <w:rFonts w:hint="eastAsia" w:ascii="黑体" w:hAnsi="黑体" w:eastAsia="黑体"/>
          <w:sz w:val="28"/>
          <w:szCs w:val="28"/>
        </w:rPr>
        <w:t>学期罗溪中心幼儿园</w:t>
      </w:r>
    </w:p>
    <w:p>
      <w:pPr>
        <w:spacing w:line="46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>《基于本土资源开展“乐享”主题活动的实践研究》个人总结</w:t>
      </w:r>
    </w:p>
    <w:p>
      <w:pPr>
        <w:numPr>
          <w:ilvl w:val="0"/>
          <w:numId w:val="1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研究过程注重实效</w:t>
      </w:r>
    </w:p>
    <w:p>
      <w:pPr>
        <w:numPr>
          <w:numId w:val="0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（一）注重理论学习，积淀丰厚理论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一学期以来，继续组织课题组老师进行理论学习，认真研读理论书籍和 《</w:t>
      </w:r>
      <w:r>
        <w:rPr>
          <w:rFonts w:hint="default" w:asciiTheme="minorEastAsia" w:hAnsiTheme="minorEastAsia" w:cstheme="minorEastAsia"/>
          <w:sz w:val="24"/>
          <w:szCs w:val="24"/>
        </w:rPr>
        <w:t>指南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》，通过系统学习，努力提高课题研究人员自身的专业素养。组内成员通过自主学习、集体学习、交流心得，不断提升课题组成员的理论素养。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（二）重视课堂实践，提高研究实效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研究中，继续以课堂为主阵地，进一步结合理论学习及课堂教学探索本土资源开发和利用，形成适合不同领域的教学模式。整理学校周边适合开发的</w:t>
      </w:r>
      <w:r>
        <w:rPr>
          <w:rFonts w:hint="default" w:asciiTheme="minorEastAsia" w:hAnsiTheme="minorEastAsia" w:cstheme="minorEastAsia"/>
          <w:sz w:val="24"/>
          <w:szCs w:val="24"/>
        </w:rPr>
        <w:t>本土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教育资源,带领</w:t>
      </w:r>
      <w:r>
        <w:rPr>
          <w:rFonts w:hint="default" w:asciiTheme="minorEastAsia" w:hAnsiTheme="minorEastAsia" w:cstheme="minorEastAsia"/>
          <w:sz w:val="24"/>
          <w:szCs w:val="24"/>
        </w:rPr>
        <w:t>幼儿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去实践体验，让</w:t>
      </w:r>
      <w:r>
        <w:rPr>
          <w:rFonts w:hint="default" w:asciiTheme="minorEastAsia" w:hAnsiTheme="minorEastAsia" w:cstheme="minorEastAsia"/>
          <w:sz w:val="24"/>
          <w:szCs w:val="24"/>
        </w:rPr>
        <w:t>幼儿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在实践中增强动手实践能力。</w:t>
      </w:r>
      <w:bookmarkStart w:id="0" w:name="_GoBack"/>
      <w:bookmarkEnd w:id="0"/>
    </w:p>
    <w:p>
      <w:pPr>
        <w:numPr>
          <w:ilvl w:val="0"/>
          <w:numId w:val="2"/>
        </w:num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不断总结经验，积极撰写论文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理论学习、课堂研究的同时，课题组成员不断总结反思，勤于笔耕，将点滴收获写成一篇篇经验文章，积极投稿或参加各级各类竞赛。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 明确课题提出的价值、意义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1、从幼儿的角度来说，有利于培养幼儿的创造力和丰富的情感。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2、从教师的角度来说，促使教师转变教育观念，提高教师的教科研能力，帮助教师成长。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3、从幼儿园的角度来说，有利于降低教育成本，丰富课程资源，从而为我园的发展提供更大空间。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二、落实内容体系 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default" w:asciiTheme="minorEastAsia" w:hAnsiTheme="minorEastAsia" w:cstheme="minorEastAsia"/>
          <w:sz w:val="24"/>
          <w:szCs w:val="24"/>
        </w:rPr>
        <w:t>本土资源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选择原则：本土文化资源详实丰富，涉及面广，但并不是所有的内容都适合孩子。我们在选择时，首先考虑其教育价值，既有教育性，又符合幼儿的年龄特征，易于幼儿理解、接受贴近幼儿生活，注重幼儿的兴趣及关注点。我们的孩子生活在大自然的环境中，教育内容的选择一方面要反映孩子们熟悉的生活和大自然环境，另一方面教师深入观察孩子，关注孩子的兴趣和热点，我们的课题也充分结合了我园的办园理念等</w:t>
      </w:r>
      <w:r>
        <w:rPr>
          <w:rFonts w:hint="default" w:asciiTheme="minorEastAsia" w:hAnsi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并且跟幼儿的生活息息相关的游戏活动，我们充分挖掘富有地方特色的活动，从富有地方特色的文化资源中开发适合幼儿学习的内容，使幼儿发现美、体验生活中的美。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三、课题研究过程：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1、制定研究计划，营造积极向上的科研氛围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使课题研究更符合幼儿的年龄特点，更加重点突出，我们就怎样有效挖掘云龙镇乡土资源，开展丰富的美术活动学习和研究为切入口，明确阶段目标，立足园本，实施全员培训，在园内积极营造良好的学习研究氛围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2、加强理论学习，开拓教师的教育视野，用理论指导教师实践研究。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师的专业成长需要理论学习、领会、引领、实践；因此，我们将从课题研究来推动每位教师，不断将实践研究转化为理论知识，从而提升教师的专业素质。通过教师教学能力的提升培训，加强了教师们科研意识，更加明确了课题研究的目标，极大提高了全体人员的理论科研水平和实践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pple SD Gothic Neo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pple SD Gothic Neo">
    <w:panose1 w:val="02000300000000000000"/>
    <w:charset w:val="86"/>
    <w:family w:val="auto"/>
    <w:pitch w:val="default"/>
    <w:sig w:usb0="00000000" w:usb1="00000000" w:usb2="00000000" w:usb3="00000000" w:csb0="003E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楷体">
    <w:altName w:val="楷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Hiragino Sans C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楷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082F9"/>
    <w:multiLevelType w:val="singleLevel"/>
    <w:tmpl w:val="5C4082F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408410"/>
    <w:multiLevelType w:val="singleLevel"/>
    <w:tmpl w:val="5C408410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5A211"/>
    <w:rsid w:val="3575A211"/>
    <w:rsid w:val="9F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Office_2.2.1.646_F1E327BC-269C-435d-A152-05C5408002CA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2019-01-18T04:54:00Z</dcterms:created>
  <dc:creator>xiaogongzhu</dc:creator>
  <cp:lastModifiedBy>xiaogongzhu</cp:lastModifiedBy>
  <dcterms:modified xsi:type="dcterms:W3CDTF">2019-01-17T21:29:27Z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2052-2.2.1.646</vt:lpwstr>
  </property>
</Properties>
</file>