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爱护公物教育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2019.4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孙莉洁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教育学生爱护公物，爱护校产，爱惜别人的劳动成果。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爱护公物教育      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公物是大家共用的，是为大多数人服务的，我们可以使用，但不能破坏。      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学生试举例，全班讨论，要怎样做？      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爱护校产      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学校是公共场所，学校里的设施是为所有学生准备的，我们是学校的一份子，不但自己要爱护校产，看见别人损坏，我们应该及时制止。      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学生活动：什么都是校产？我们应该怎样做？     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爱护群众物品      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最近有群众来校反应，我们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Times New Roman"/>
                <w:szCs w:val="21"/>
              </w:rPr>
              <w:t>有个别学生，踩群众的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庄稼</w:t>
            </w:r>
            <w:r>
              <w:rPr>
                <w:rFonts w:hint="eastAsia" w:ascii="宋体" w:hAnsi="宋体" w:eastAsia="宋体" w:cs="Times New Roman"/>
                <w:szCs w:val="21"/>
              </w:rPr>
              <w:t>；攀折群众家的花树、果树；摔地里捂韭黄的瓦罐。（学生讨论）      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4、小结：我们是小学生，我们要做文明小公民，不能搞破坏，我们要爱护公物，爱护别人的劳动成果。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t>学生进一步认识</w:t>
            </w:r>
            <w:r>
              <w:rPr>
                <w:rFonts w:hint="eastAsia"/>
                <w:lang w:val="en-US" w:eastAsia="zh-CN"/>
              </w:rPr>
              <w:t>到</w:t>
            </w:r>
            <w:r>
              <w:t>了</w:t>
            </w:r>
            <w:r>
              <w:rPr>
                <w:rFonts w:hint="eastAsia" w:ascii="宋体" w:hAnsi="宋体" w:eastAsia="宋体" w:cs="Times New Roman"/>
                <w:szCs w:val="21"/>
              </w:rPr>
              <w:t>要爱护公物，爱护别人的劳动成果。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A1DBFD"/>
    <w:multiLevelType w:val="singleLevel"/>
    <w:tmpl w:val="F8A1DB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1E0773D5"/>
    <w:rsid w:val="1E2C729F"/>
    <w:rsid w:val="21FF6BF9"/>
    <w:rsid w:val="3AED3BC8"/>
    <w:rsid w:val="5891095F"/>
    <w:rsid w:val="74F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1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2019-05-07T04:20:48Z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