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关于新北区幼儿园</w:t>
      </w:r>
      <w:r>
        <w:rPr>
          <w:rFonts w:hint="eastAsia"/>
          <w:b/>
          <w:sz w:val="32"/>
          <w:szCs w:val="32"/>
          <w:lang w:eastAsia="zh-CN"/>
        </w:rPr>
        <w:t>环境与自主游戏</w:t>
      </w:r>
      <w:r>
        <w:rPr>
          <w:rFonts w:hint="eastAsia"/>
          <w:b/>
          <w:sz w:val="32"/>
          <w:szCs w:val="32"/>
        </w:rPr>
        <w:t>组开展第一次活动的通知</w:t>
      </w:r>
    </w:p>
    <w:p>
      <w:pPr>
        <w:pStyle w:val="style0"/>
        <w:spacing w:lineRule="exact" w:line="56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各幼儿园：</w:t>
      </w:r>
    </w:p>
    <w:p>
      <w:pPr>
        <w:pStyle w:val="style0"/>
        <w:spacing w:lineRule="exact" w:line="560"/>
        <w:ind w:firstLine="600" w:firstLineChars="2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区</w:t>
      </w:r>
      <w:r>
        <w:rPr>
          <w:rFonts w:ascii="宋体" w:eastAsia="宋体" w:hAnsi="宋体" w:hint="eastAsia"/>
          <w:sz w:val="30"/>
          <w:szCs w:val="30"/>
          <w:lang w:eastAsia="zh-CN"/>
        </w:rPr>
        <w:t>环境与自主游戏</w:t>
      </w:r>
      <w:r>
        <w:rPr>
          <w:rFonts w:ascii="宋体" w:eastAsia="宋体" w:hAnsi="宋体" w:hint="eastAsia"/>
          <w:sz w:val="30"/>
          <w:szCs w:val="30"/>
        </w:rPr>
        <w:t>组将组织开展第1次研讨活动，将具体情况通知如下：</w:t>
      </w:r>
    </w:p>
    <w:p>
      <w:pPr>
        <w:pStyle w:val="style0"/>
        <w:spacing w:lineRule="exact" w:line="560"/>
        <w:ind w:firstLine="602" w:firstLineChars="20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一、活动时间</w:t>
      </w:r>
    </w:p>
    <w:p>
      <w:pPr>
        <w:pStyle w:val="style0"/>
        <w:spacing w:lineRule="exact" w:line="560"/>
        <w:ind w:firstLine="600" w:firstLineChars="200"/>
        <w:rPr>
          <w:rFonts w:ascii="宋体" w:eastAsia="宋体" w:hAnsi="宋体" w:hint="default"/>
          <w:sz w:val="30"/>
          <w:szCs w:val="30"/>
          <w:lang w:val="en-US" w:eastAsia="zh-CN"/>
        </w:rPr>
      </w:pPr>
      <w:r>
        <w:rPr>
          <w:rFonts w:ascii="宋体" w:eastAsia="宋体" w:hAnsi="宋体" w:hint="eastAsia"/>
          <w:sz w:val="30"/>
          <w:szCs w:val="30"/>
        </w:rPr>
        <w:t>2019年4月</w:t>
      </w:r>
      <w:r>
        <w:rPr>
          <w:rFonts w:ascii="宋体" w:eastAsia="宋体" w:hAnsi="宋体" w:hint="eastAsia"/>
          <w:sz w:val="30"/>
          <w:szCs w:val="30"/>
          <w:lang w:val="en-US" w:eastAsia="zh-CN"/>
        </w:rPr>
        <w:t>2</w:t>
      </w:r>
      <w:r>
        <w:rPr>
          <w:rFonts w:ascii="宋体" w:eastAsia="宋体" w:hAnsi="宋体" w:hint="eastAsia"/>
          <w:sz w:val="30"/>
          <w:szCs w:val="30"/>
        </w:rPr>
        <w:t>4日  星期</w:t>
      </w:r>
      <w:r>
        <w:rPr>
          <w:rFonts w:ascii="宋体" w:eastAsia="宋体" w:hAnsi="宋体" w:hint="eastAsia"/>
          <w:sz w:val="30"/>
          <w:szCs w:val="30"/>
          <w:lang w:eastAsia="zh-CN"/>
        </w:rPr>
        <w:t>三</w:t>
      </w:r>
      <w:r>
        <w:rPr>
          <w:rFonts w:ascii="宋体" w:eastAsia="宋体" w:hAnsi="宋体" w:hint="eastAsia"/>
          <w:sz w:val="30"/>
          <w:szCs w:val="30"/>
        </w:rPr>
        <w:t>下午13：30</w:t>
      </w:r>
      <w:r>
        <w:rPr>
          <w:rFonts w:ascii="宋体" w:eastAsia="宋体" w:hAnsi="宋体" w:hint="eastAsia"/>
          <w:sz w:val="30"/>
          <w:szCs w:val="30"/>
          <w:lang w:eastAsia="zh-CN"/>
        </w:rPr>
        <w:t>—</w:t>
      </w:r>
      <w:r>
        <w:rPr>
          <w:rFonts w:ascii="宋体" w:eastAsia="宋体" w:hAnsi="宋体" w:hint="eastAsia"/>
          <w:sz w:val="30"/>
          <w:szCs w:val="30"/>
          <w:lang w:val="en-US" w:eastAsia="zh-CN"/>
        </w:rPr>
        <w:t>16:30</w:t>
      </w:r>
    </w:p>
    <w:p>
      <w:pPr>
        <w:pStyle w:val="style0"/>
        <w:spacing w:lineRule="exact" w:line="560"/>
        <w:ind w:firstLine="602" w:firstLineChars="20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二、活动地点</w:t>
      </w:r>
    </w:p>
    <w:p>
      <w:pPr>
        <w:pStyle w:val="style0"/>
        <w:spacing w:lineRule="exact" w:line="560"/>
        <w:ind w:firstLine="600" w:firstLineChars="200"/>
        <w:rPr>
          <w:rFonts w:ascii="宋体" w:eastAsia="宋体" w:hAnsi="宋体" w:hint="eastAsia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</w:rPr>
        <w:t>常州市</w:t>
      </w:r>
      <w:r>
        <w:rPr>
          <w:rFonts w:ascii="宋体" w:eastAsia="宋体" w:hAnsi="宋体" w:hint="eastAsia"/>
          <w:sz w:val="30"/>
          <w:szCs w:val="30"/>
          <w:lang w:eastAsia="zh-CN"/>
        </w:rPr>
        <w:t>龙虎塘</w:t>
      </w:r>
      <w:r>
        <w:rPr>
          <w:rFonts w:ascii="宋体" w:eastAsia="宋体" w:hAnsi="宋体" w:hint="eastAsia"/>
          <w:sz w:val="30"/>
          <w:szCs w:val="30"/>
        </w:rPr>
        <w:t>街道中心幼儿园</w:t>
      </w:r>
      <w:r>
        <w:rPr>
          <w:rFonts w:ascii="宋体" w:eastAsia="宋体" w:hAnsi="宋体" w:hint="eastAsia"/>
          <w:sz w:val="30"/>
          <w:szCs w:val="30"/>
          <w:lang w:eastAsia="zh-CN"/>
        </w:rPr>
        <w:t>（盘龙园区）</w:t>
      </w:r>
      <w:bookmarkStart w:id="0" w:name="_GoBack"/>
      <w:bookmarkEnd w:id="0"/>
    </w:p>
    <w:p>
      <w:pPr>
        <w:pStyle w:val="style0"/>
        <w:spacing w:lineRule="exact" w:line="560"/>
        <w:ind w:firstLine="602" w:firstLineChars="20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三、参加人员</w:t>
      </w:r>
    </w:p>
    <w:p>
      <w:pPr>
        <w:pStyle w:val="style0"/>
        <w:spacing w:lineRule="exact" w:line="560"/>
        <w:ind w:firstLine="600" w:firstLineChars="2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区幼儿园</w:t>
      </w:r>
      <w:r>
        <w:rPr>
          <w:rFonts w:ascii="宋体" w:eastAsia="宋体" w:hAnsi="宋体" w:hint="eastAsia"/>
          <w:sz w:val="30"/>
          <w:szCs w:val="30"/>
          <w:lang w:eastAsia="zh-CN"/>
        </w:rPr>
        <w:t>环境与自主游戏</w:t>
      </w:r>
      <w:r>
        <w:rPr>
          <w:rFonts w:ascii="宋体" w:eastAsia="宋体" w:hAnsi="宋体" w:hint="eastAsia"/>
          <w:sz w:val="30"/>
          <w:szCs w:val="30"/>
        </w:rPr>
        <w:t>组成员</w:t>
      </w:r>
    </w:p>
    <w:p>
      <w:pPr>
        <w:pStyle w:val="style0"/>
        <w:spacing w:lineRule="exact" w:line="560"/>
        <w:ind w:firstLine="602" w:firstLineChars="20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四、活动安排</w:t>
      </w:r>
    </w:p>
    <w:tbl>
      <w:tblPr>
        <w:tblStyle w:val="style105"/>
        <w:tblpPr w:leftFromText="180" w:rightFromText="180" w:topFromText="0" w:bottomFromText="0" w:vertAnchor="text" w:horzAnchor="margin" w:tblpXSpec="left" w:tblpY="154"/>
        <w:tblW w:w="97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5019"/>
        <w:gridCol w:w="1368"/>
        <w:gridCol w:w="1440"/>
      </w:tblGrid>
      <w:tr>
        <w:trPr>
          <w:trHeight w:val="699" w:hRule="atLeast"/>
        </w:trPr>
        <w:tc>
          <w:tcPr>
            <w:tcW w:w="1893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 w:hint="eastAsia"/>
                <w:sz w:val="24"/>
              </w:rPr>
              <w:t>时  间</w:t>
            </w:r>
          </w:p>
        </w:tc>
        <w:tc>
          <w:tcPr>
            <w:tcW w:w="5019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 w:hint="eastAsia"/>
                <w:sz w:val="24"/>
              </w:rPr>
              <w:t>内  容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 w:hint="eastAsia"/>
                <w:sz w:val="24"/>
              </w:rPr>
              <w:t>执教者</w:t>
            </w:r>
          </w:p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 w:hint="eastAsia"/>
                <w:sz w:val="24"/>
              </w:rPr>
              <w:t>（主持人）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8"/>
                <w:szCs w:val="28"/>
              </w:rPr>
            </w:pPr>
            <w:r>
              <w:rPr>
                <w:rFonts w:ascii="宋体" w:cs="仿宋_GB2312" w:eastAsia="宋体" w:hAnsi="宋体" w:hint="eastAsia"/>
                <w:sz w:val="28"/>
                <w:szCs w:val="28"/>
              </w:rPr>
              <w:t>地点</w:t>
            </w:r>
          </w:p>
        </w:tc>
      </w:tr>
      <w:tr>
        <w:tblPrEx/>
        <w:trPr>
          <w:trHeight w:val="699" w:hRule="atLeast"/>
        </w:trPr>
        <w:tc>
          <w:tcPr>
            <w:tcW w:w="1893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 w:hint="default"/>
                <w:sz w:val="24"/>
                <w:lang w:val="en-US" w:eastAsia="zh-CN"/>
              </w:rPr>
            </w:pPr>
            <w:r>
              <w:rPr>
                <w:rFonts w:ascii="宋体" w:cs="仿宋_GB2312" w:eastAsia="宋体" w:hAnsi="宋体" w:hint="eastAsia"/>
                <w:sz w:val="24"/>
              </w:rPr>
              <w:t>13：30—1</w:t>
            </w:r>
            <w:r>
              <w:rPr>
                <w:rFonts w:ascii="宋体" w:cs="仿宋_GB2312" w:eastAsia="宋体" w:hAnsi="宋体" w:hint="eastAsia"/>
                <w:sz w:val="24"/>
                <w:lang w:val="en-US" w:eastAsia="zh-CN"/>
              </w:rPr>
              <w:t>3</w:t>
            </w:r>
            <w:r>
              <w:rPr>
                <w:rFonts w:ascii="宋体" w:cs="仿宋_GB2312" w:eastAsia="宋体" w:hAnsi="宋体" w:hint="eastAsia"/>
                <w:sz w:val="24"/>
              </w:rPr>
              <w:t>：</w:t>
            </w:r>
            <w:r>
              <w:rPr>
                <w:rFonts w:ascii="宋体" w:cs="仿宋_GB2312" w:eastAsia="宋体" w:hAnsi="宋体" w:hint="eastAsia"/>
                <w:sz w:val="24"/>
                <w:lang w:val="en-US" w:eastAsia="zh-CN"/>
              </w:rPr>
              <w:t>45</w:t>
            </w:r>
          </w:p>
        </w:tc>
        <w:tc>
          <w:tcPr>
            <w:tcW w:w="5019" w:type="dxa"/>
            <w:tcBorders/>
            <w:vAlign w:val="center"/>
          </w:tcPr>
          <w:p>
            <w:pPr>
              <w:pStyle w:val="style0"/>
              <w:spacing w:lineRule="exact" w:line="560"/>
              <w:jc w:val="left"/>
              <w:rPr>
                <w:rFonts w:ascii="宋体" w:cs="仿宋_GB2312" w:eastAsia="宋体" w:hAnsi="宋体" w:hint="eastAsia"/>
                <w:sz w:val="24"/>
                <w:lang w:eastAsia="zh-CN"/>
              </w:rPr>
            </w:pPr>
            <w:r>
              <w:rPr>
                <w:rFonts w:ascii="宋体" w:cs="仿宋_GB2312" w:eastAsia="宋体" w:hAnsi="宋体" w:hint="eastAsia"/>
                <w:sz w:val="24"/>
                <w:lang w:eastAsia="zh-CN"/>
              </w:rPr>
              <w:t>自我介绍，相互熟悉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 w:hint="eastAsia"/>
                <w:sz w:val="24"/>
              </w:rPr>
            </w:pPr>
            <w:r>
              <w:rPr>
                <w:rFonts w:ascii="宋体" w:cs="仿宋_GB2312" w:eastAsia="宋体" w:hAnsi="宋体" w:hint="default"/>
                <w:sz w:val="24"/>
                <w:lang w:val="en-US"/>
              </w:rPr>
              <w:t>吴紫阳</w:t>
            </w:r>
          </w:p>
        </w:tc>
        <w:tc>
          <w:tcPr>
            <w:tcW w:w="1440" w:type="dxa"/>
            <w:vMerge w:val="restart"/>
            <w:tcBorders/>
            <w:vAlign w:val="center"/>
          </w:tcPr>
          <w:p>
            <w:pPr>
              <w:pStyle w:val="style0"/>
              <w:spacing w:lineRule="exact" w:line="560"/>
              <w:jc w:val="left"/>
              <w:rPr>
                <w:rFonts w:ascii="宋体" w:cs="仿宋_GB2312" w:eastAsia="宋体" w:hAnsi="宋体" w:hint="eastAsia"/>
                <w:sz w:val="24"/>
                <w:lang w:eastAsia="zh-CN"/>
              </w:rPr>
            </w:pPr>
            <w:r>
              <w:rPr>
                <w:rFonts w:ascii="宋体" w:cs="仿宋_GB2312" w:eastAsia="宋体" w:hAnsi="宋体" w:hint="default"/>
                <w:sz w:val="24"/>
                <w:lang w:val="en-US" w:eastAsia="zh-CN"/>
              </w:rPr>
              <w:t>三楼会议室</w:t>
            </w:r>
          </w:p>
        </w:tc>
      </w:tr>
      <w:tr>
        <w:tblPrEx/>
        <w:trPr>
          <w:trHeight w:val="432" w:hRule="atLeast"/>
        </w:trPr>
        <w:tc>
          <w:tcPr>
            <w:tcW w:w="1893" w:type="dxa"/>
            <w:vMerge w:val="restart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 w:hint="eastAsia"/>
                <w:sz w:val="24"/>
              </w:rPr>
              <w:t>13：</w:t>
            </w:r>
            <w:r>
              <w:rPr>
                <w:rFonts w:ascii="宋体" w:cs="仿宋_GB2312" w:eastAsia="宋体" w:hAnsi="宋体" w:hint="eastAsia"/>
                <w:sz w:val="24"/>
                <w:lang w:val="en-US" w:eastAsia="zh-CN"/>
              </w:rPr>
              <w:t>45</w:t>
            </w:r>
            <w:r>
              <w:rPr>
                <w:rFonts w:ascii="宋体" w:cs="仿宋_GB2312" w:eastAsia="宋体" w:hAnsi="宋体" w:hint="eastAsia"/>
                <w:sz w:val="24"/>
              </w:rPr>
              <w:t>—15：</w:t>
            </w:r>
            <w:r>
              <w:rPr>
                <w:rFonts w:ascii="宋体" w:cs="仿宋_GB2312" w:eastAsia="宋体" w:hAnsi="宋体" w:hint="eastAsia"/>
                <w:sz w:val="24"/>
                <w:lang w:val="en-US" w:eastAsia="zh-CN"/>
              </w:rPr>
              <w:t>15</w:t>
            </w:r>
          </w:p>
        </w:tc>
        <w:tc>
          <w:tcPr>
            <w:tcW w:w="5019" w:type="dxa"/>
            <w:tcBorders/>
            <w:vAlign w:val="center"/>
          </w:tcPr>
          <w:p>
            <w:pPr>
              <w:pStyle w:val="style0"/>
              <w:spacing w:lineRule="exact" w:line="560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 w:hint="eastAsia"/>
                <w:sz w:val="24"/>
              </w:rPr>
              <w:t>各园简要介绍本园</w:t>
            </w:r>
            <w:r>
              <w:rPr>
                <w:rFonts w:ascii="宋体" w:cs="仿宋_GB2312" w:eastAsia="宋体" w:hAnsi="宋体" w:hint="eastAsia"/>
                <w:sz w:val="24"/>
                <w:lang w:eastAsia="zh-CN"/>
              </w:rPr>
              <w:t>游戏环境创设与组织的</w:t>
            </w:r>
            <w:r>
              <w:rPr>
                <w:rFonts w:ascii="宋体" w:cs="仿宋_GB2312" w:eastAsia="宋体" w:hAnsi="宋体" w:hint="eastAsia"/>
                <w:sz w:val="24"/>
              </w:rPr>
              <w:t>现状及问题（每人2-3分钟介绍）</w:t>
            </w:r>
          </w:p>
        </w:tc>
        <w:tc>
          <w:tcPr>
            <w:tcW w:w="1368" w:type="dxa"/>
            <w:vMerge w:val="restart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/>
                <w:sz w:val="24"/>
                <w:lang w:val="en-US"/>
              </w:rPr>
              <w:t>陈莉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</w:p>
        </w:tc>
      </w:tr>
      <w:tr>
        <w:tblPrEx/>
        <w:trPr>
          <w:trHeight w:val="703" w:hRule="atLeast"/>
        </w:trPr>
        <w:tc>
          <w:tcPr>
            <w:tcW w:w="1893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</w:p>
        </w:tc>
        <w:tc>
          <w:tcPr>
            <w:tcW w:w="5019" w:type="dxa"/>
            <w:tcBorders/>
            <w:vAlign w:val="center"/>
          </w:tcPr>
          <w:p>
            <w:pPr>
              <w:pStyle w:val="style0"/>
              <w:spacing w:lineRule="exact" w:line="560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 w:hint="eastAsia"/>
                <w:sz w:val="24"/>
              </w:rPr>
              <w:t>反馈《课程游戏化实践现状调查》情况分析</w:t>
            </w:r>
          </w:p>
        </w:tc>
        <w:tc>
          <w:tcPr>
            <w:tcW w:w="1368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</w:p>
        </w:tc>
      </w:tr>
      <w:tr>
        <w:tblPrEx/>
        <w:trPr>
          <w:trHeight w:val="839" w:hRule="atLeast"/>
        </w:trPr>
        <w:tc>
          <w:tcPr>
            <w:tcW w:w="1893" w:type="dxa"/>
            <w:vMerge w:val="restart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 w:hint="eastAsia"/>
                <w:sz w:val="24"/>
              </w:rPr>
              <w:t>15:</w:t>
            </w:r>
            <w:r>
              <w:rPr>
                <w:rFonts w:ascii="宋体" w:cs="仿宋_GB2312" w:eastAsia="宋体" w:hAnsi="宋体" w:hint="eastAsia"/>
                <w:sz w:val="24"/>
                <w:lang w:val="en-US" w:eastAsia="zh-CN"/>
              </w:rPr>
              <w:t>30</w:t>
            </w:r>
            <w:r>
              <w:rPr>
                <w:rFonts w:ascii="宋体" w:cs="仿宋_GB2312" w:eastAsia="宋体" w:hAnsi="宋体" w:hint="eastAsia"/>
                <w:sz w:val="24"/>
              </w:rPr>
              <w:t>—16:</w:t>
            </w:r>
            <w:r>
              <w:rPr>
                <w:rFonts w:ascii="宋体" w:cs="仿宋_GB2312" w:eastAsia="宋体" w:hAnsi="宋体" w:hint="eastAsia"/>
                <w:sz w:val="24"/>
                <w:lang w:val="en-US" w:eastAsia="zh-CN"/>
              </w:rPr>
              <w:t>3</w:t>
            </w:r>
            <w:r>
              <w:rPr>
                <w:rFonts w:ascii="宋体" w:cs="仿宋_GB2312" w:eastAsia="宋体" w:hAnsi="宋体" w:hint="eastAsia"/>
                <w:sz w:val="24"/>
              </w:rPr>
              <w:t>0</w:t>
            </w:r>
          </w:p>
        </w:tc>
        <w:tc>
          <w:tcPr>
            <w:tcW w:w="5019" w:type="dxa"/>
            <w:tcBorders/>
            <w:vAlign w:val="center"/>
          </w:tcPr>
          <w:p>
            <w:pPr>
              <w:pStyle w:val="style0"/>
              <w:spacing w:lineRule="exact" w:line="560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 w:hint="eastAsia"/>
                <w:sz w:val="24"/>
              </w:rPr>
              <w:t>介绍本组活动计划</w:t>
            </w:r>
          </w:p>
        </w:tc>
        <w:tc>
          <w:tcPr>
            <w:tcW w:w="1368" w:type="dxa"/>
            <w:vMerge w:val="restart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/>
                <w:sz w:val="24"/>
                <w:lang w:val="en-US"/>
              </w:rPr>
              <w:t>吴紫阳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</w:p>
        </w:tc>
      </w:tr>
      <w:tr>
        <w:tblPrEx/>
        <w:trPr>
          <w:trHeight w:val="981" w:hRule="atLeast"/>
        </w:trPr>
        <w:tc>
          <w:tcPr>
            <w:tcW w:w="1893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</w:p>
        </w:tc>
        <w:tc>
          <w:tcPr>
            <w:tcW w:w="5019" w:type="dxa"/>
            <w:tcBorders/>
            <w:vAlign w:val="center"/>
          </w:tcPr>
          <w:p>
            <w:pPr>
              <w:pStyle w:val="style0"/>
              <w:spacing w:lineRule="exact" w:line="560"/>
              <w:rPr>
                <w:rFonts w:ascii="宋体" w:cs="仿宋_GB2312" w:eastAsia="宋体" w:hAnsi="宋体"/>
                <w:sz w:val="24"/>
              </w:rPr>
            </w:pPr>
            <w:r>
              <w:rPr>
                <w:rFonts w:ascii="宋体" w:cs="仿宋_GB2312" w:eastAsia="宋体" w:hAnsi="宋体" w:hint="eastAsia"/>
                <w:sz w:val="24"/>
              </w:rPr>
              <w:t>商讨本学期具体活动地点及课程叙事人员安排</w:t>
            </w:r>
          </w:p>
        </w:tc>
        <w:tc>
          <w:tcPr>
            <w:tcW w:w="1368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仿宋_GB2312" w:eastAsia="宋体" w:hAnsi="宋体"/>
                <w:sz w:val="24"/>
              </w:rPr>
            </w:pPr>
          </w:p>
        </w:tc>
      </w:tr>
    </w:tbl>
    <w:p>
      <w:pPr>
        <w:pStyle w:val="style0"/>
        <w:spacing w:lineRule="exact" w:line="56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                                     新北区教师发展中心</w:t>
      </w:r>
    </w:p>
    <w:p>
      <w:pPr>
        <w:pStyle w:val="style0"/>
        <w:spacing w:lineRule="exact" w:line="560"/>
        <w:jc w:val="right"/>
        <w:rPr/>
      </w:pPr>
      <w:r>
        <w:rPr>
          <w:rFonts w:ascii="仿宋_GB2312" w:eastAsia="仿宋_GB2312" w:hint="eastAsia"/>
          <w:sz w:val="30"/>
          <w:szCs w:val="30"/>
        </w:rPr>
        <w:t>2019年4月</w:t>
      </w:r>
      <w:r>
        <w:rPr>
          <w:rFonts w:ascii="仿宋_GB2312" w:eastAsia="仿宋_GB2312" w:hint="eastAsia"/>
          <w:sz w:val="30"/>
          <w:szCs w:val="30"/>
          <w:lang w:val="en-US" w:eastAsia="zh-CN"/>
        </w:rPr>
        <w:t>15</w:t>
      </w:r>
      <w:r>
        <w:rPr>
          <w:rFonts w:ascii="仿宋_GB2312" w:eastAsia="仿宋_GB2312" w:hint="eastAsia"/>
          <w:sz w:val="30"/>
          <w:szCs w:val="30"/>
        </w:rPr>
        <w:t>日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pgSz w:w="11906" w:h="16838" w:orient="portrait"/>
      <w:pgMar w:top="1418" w:right="1134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rFonts w:ascii="Times New Roman" w:cs="Times New Roman" w:eastAsia="宋体" w:hAnsi="Times New Roman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279</Words>
  <Pages>2</Pages>
  <Characters>315</Characters>
  <Application>WPS Office</Application>
  <DocSecurity>0</DocSecurity>
  <Paragraphs>47</Paragraphs>
  <ScaleCrop>false</ScaleCrop>
  <Company>Microsoft</Company>
  <LinksUpToDate>false</LinksUpToDate>
  <CharactersWithSpaces>365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2019-03-27T05:07:00Z</dcterms:created>
  <dc:creator>dsf</dc:creator>
  <lastModifiedBy>BKL-AL20</lastModifiedBy>
  <dcterms:modified xsi:type="dcterms:W3CDTF">2019-04-16T01:50:31Z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