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1DB" w:rsidRDefault="00AD4A9D" w:rsidP="00CC79CE">
      <w:pPr>
        <w:widowControl/>
        <w:shd w:val="clear" w:color="auto" w:fill="FFFFFF"/>
        <w:spacing w:line="360" w:lineRule="exact"/>
        <w:jc w:val="center"/>
        <w:rPr>
          <w:rFonts w:asciiTheme="majorEastAsia" w:eastAsiaTheme="majorEastAsia" w:hAnsiTheme="majorEastAsia" w:cs="宋体"/>
          <w:b/>
          <w:bCs/>
          <w:kern w:val="0"/>
          <w:sz w:val="28"/>
          <w:szCs w:val="28"/>
        </w:rPr>
      </w:pPr>
      <w:r w:rsidRPr="00CC79CE">
        <w:rPr>
          <w:rFonts w:asciiTheme="majorEastAsia" w:eastAsiaTheme="majorEastAsia" w:hAnsiTheme="majorEastAsia" w:cs="宋体" w:hint="eastAsia"/>
          <w:b/>
          <w:bCs/>
          <w:kern w:val="0"/>
          <w:sz w:val="28"/>
          <w:szCs w:val="28"/>
        </w:rPr>
        <w:t>《儿童小说》课程纲要</w:t>
      </w:r>
    </w:p>
    <w:p w:rsidR="00CC79CE" w:rsidRPr="00CC79CE" w:rsidRDefault="00CC79CE" w:rsidP="00CC79CE">
      <w:pPr>
        <w:widowControl/>
        <w:shd w:val="clear" w:color="auto" w:fill="FFFFFF"/>
        <w:spacing w:line="360" w:lineRule="exact"/>
        <w:jc w:val="center"/>
        <w:rPr>
          <w:rFonts w:asciiTheme="majorEastAsia" w:eastAsiaTheme="majorEastAsia" w:hAnsiTheme="majorEastAsia" w:cs="宋体"/>
          <w:kern w:val="0"/>
          <w:sz w:val="28"/>
          <w:szCs w:val="28"/>
        </w:rPr>
      </w:pPr>
      <w:r>
        <w:rPr>
          <w:rFonts w:asciiTheme="majorEastAsia" w:eastAsiaTheme="majorEastAsia" w:hAnsiTheme="majorEastAsia" w:cs="宋体" w:hint="eastAsia"/>
          <w:b/>
          <w:bCs/>
          <w:kern w:val="0"/>
          <w:sz w:val="28"/>
          <w:szCs w:val="28"/>
        </w:rPr>
        <w:t>执笔：郑颖</w:t>
      </w:r>
    </w:p>
    <w:p w:rsidR="00CC79CE" w:rsidRDefault="00AD4A9D" w:rsidP="00CC79CE">
      <w:pPr>
        <w:widowControl/>
        <w:shd w:val="clear" w:color="auto" w:fill="FFFFFF"/>
        <w:spacing w:line="360" w:lineRule="exact"/>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【课程背景】</w:t>
      </w:r>
    </w:p>
    <w:p w:rsidR="00CC79CE" w:rsidRPr="00CC79CE" w:rsidRDefault="00CC79CE" w:rsidP="00CC79CE">
      <w:pPr>
        <w:widowControl/>
        <w:shd w:val="clear" w:color="auto" w:fill="FFFFFF"/>
        <w:spacing w:line="360" w:lineRule="exact"/>
        <w:jc w:val="left"/>
        <w:rPr>
          <w:rFonts w:asciiTheme="majorEastAsia" w:eastAsiaTheme="majorEastAsia" w:hAnsiTheme="majorEastAsia" w:cs="宋体"/>
          <w:b/>
          <w:color w:val="000000" w:themeColor="text1"/>
          <w:kern w:val="0"/>
          <w:szCs w:val="21"/>
        </w:rPr>
      </w:pPr>
      <w:r w:rsidRPr="00CC79CE">
        <w:rPr>
          <w:rFonts w:asciiTheme="majorEastAsia" w:eastAsiaTheme="majorEastAsia" w:hAnsiTheme="majorEastAsia" w:cs="宋体" w:hint="eastAsia"/>
          <w:b/>
          <w:color w:val="000000" w:themeColor="text1"/>
          <w:kern w:val="0"/>
          <w:szCs w:val="21"/>
        </w:rPr>
        <w:t>基于小学语文阅读教学发展的需要：</w:t>
      </w:r>
    </w:p>
    <w:p w:rsidR="00CC79CE" w:rsidRDefault="00AD4A9D" w:rsidP="00CC79CE">
      <w:pPr>
        <w:pStyle w:val="a4"/>
        <w:spacing w:before="0" w:beforeAutospacing="0" w:after="0" w:afterAutospacing="0" w:line="360" w:lineRule="exact"/>
        <w:ind w:firstLine="420"/>
        <w:rPr>
          <w:rFonts w:asciiTheme="majorEastAsia" w:eastAsiaTheme="majorEastAsia" w:hAnsiTheme="majorEastAsia"/>
          <w:color w:val="000000" w:themeColor="text1"/>
          <w:sz w:val="21"/>
          <w:szCs w:val="21"/>
        </w:rPr>
      </w:pPr>
      <w:r w:rsidRPr="00CC79CE">
        <w:rPr>
          <w:rFonts w:asciiTheme="majorEastAsia" w:eastAsiaTheme="majorEastAsia" w:hAnsiTheme="majorEastAsia" w:hint="eastAsia"/>
          <w:color w:val="000000" w:themeColor="text1"/>
          <w:sz w:val="21"/>
          <w:szCs w:val="21"/>
        </w:rPr>
        <w:t>小学语文教育教学的观念正在发生深刻的改变。其最重要的标志之一就是锐意改革的小学语文教师正在有意识、有规模地将儿童文学引入小学语文阅读教学的实践 。这里的儿童文学绝非只教材体儿童文学，而是指那些自然的、优秀的儿童文学作品。尤为重要的一点是儿童文学的阅读教学引领必须要对作品进行艺术表现形式方面的分析，建构有操作性、实用性、应用性的教学法才能真正在过程中实现儿童的本位，引起他们对文学作品的浓厚兴趣。</w:t>
      </w:r>
    </w:p>
    <w:p w:rsidR="00CC79CE" w:rsidRPr="00CC79CE" w:rsidRDefault="00CC79CE" w:rsidP="00CC79CE">
      <w:pPr>
        <w:pStyle w:val="a4"/>
        <w:spacing w:before="0" w:beforeAutospacing="0" w:after="0" w:afterAutospacing="0" w:line="360" w:lineRule="exact"/>
        <w:rPr>
          <w:rFonts w:asciiTheme="majorEastAsia" w:eastAsiaTheme="majorEastAsia" w:hAnsiTheme="majorEastAsia"/>
          <w:b/>
          <w:color w:val="000000" w:themeColor="text1"/>
          <w:sz w:val="21"/>
          <w:szCs w:val="21"/>
        </w:rPr>
      </w:pPr>
      <w:r w:rsidRPr="00CC79CE">
        <w:rPr>
          <w:rFonts w:asciiTheme="majorEastAsia" w:eastAsiaTheme="majorEastAsia" w:hAnsiTheme="majorEastAsia" w:hint="eastAsia"/>
          <w:b/>
          <w:color w:val="000000" w:themeColor="text1"/>
          <w:sz w:val="21"/>
          <w:szCs w:val="21"/>
        </w:rPr>
        <w:t>基于学生学科关键能力发展的需要：</w:t>
      </w:r>
    </w:p>
    <w:p w:rsidR="00CC79CE" w:rsidRPr="00CC79CE" w:rsidRDefault="00AD4A9D" w:rsidP="00CC79CE">
      <w:pPr>
        <w:pStyle w:val="a4"/>
        <w:spacing w:before="0" w:beforeAutospacing="0" w:after="0" w:afterAutospacing="0" w:line="360" w:lineRule="exact"/>
        <w:ind w:firstLine="420"/>
        <w:rPr>
          <w:rFonts w:asciiTheme="majorEastAsia" w:eastAsiaTheme="majorEastAsia" w:hAnsiTheme="majorEastAsia"/>
          <w:color w:val="000000" w:themeColor="text1"/>
          <w:sz w:val="21"/>
          <w:szCs w:val="21"/>
        </w:rPr>
      </w:pPr>
      <w:r w:rsidRPr="00CC79CE">
        <w:rPr>
          <w:rFonts w:asciiTheme="majorEastAsia" w:eastAsiaTheme="majorEastAsia" w:hAnsiTheme="majorEastAsia" w:hint="eastAsia"/>
          <w:color w:val="000000" w:themeColor="text1"/>
          <w:sz w:val="21"/>
          <w:szCs w:val="21"/>
        </w:rPr>
        <w:t>我们学生阅读的作品虽然已能体现《课标》中对于课外阅读中各年段的要求与特点，但是缺乏系统的内容规划、科学的方法指导，内容有了，但挑选的内容不够精心，不能凸显循序渐进的层递性；方法有了，但是缺乏针对文体阅读的科学性与可操作性；阅读成果看似有了，但是缺乏其中对作品思想领悟的深刻性，不能体现学以致用的实效性，不能体现形式的多样性与趣味性，不能从根本上激发孩子内在的阅读需求。因此富有年段特点的针对性文体阅读，要成为课程开发与建设的重点。</w:t>
      </w:r>
    </w:p>
    <w:p w:rsidR="00CC79CE" w:rsidRDefault="00AD4A9D" w:rsidP="00CC79CE">
      <w:pPr>
        <w:pStyle w:val="a4"/>
        <w:spacing w:before="0" w:beforeAutospacing="0" w:after="0" w:afterAutospacing="0" w:line="360" w:lineRule="exact"/>
        <w:ind w:firstLine="420"/>
        <w:rPr>
          <w:rFonts w:asciiTheme="majorEastAsia" w:eastAsiaTheme="majorEastAsia" w:hAnsiTheme="majorEastAsia"/>
          <w:color w:val="000000" w:themeColor="text1"/>
          <w:sz w:val="21"/>
          <w:szCs w:val="21"/>
        </w:rPr>
      </w:pPr>
      <w:r w:rsidRPr="00CC79CE">
        <w:rPr>
          <w:rFonts w:asciiTheme="majorEastAsia" w:eastAsiaTheme="majorEastAsia" w:hAnsiTheme="majorEastAsia" w:hint="eastAsia"/>
          <w:color w:val="000000" w:themeColor="text1"/>
          <w:sz w:val="21"/>
          <w:szCs w:val="21"/>
        </w:rPr>
        <w:t>对于中高年级的学生来讲，阅读儿童小说则成为培养这个年段学生浓厚的阅读兴趣、开阔学生阅读视野、形成高效、自觉的阅读方法、陶冶学生精神世界的重要途径之一。</w:t>
      </w:r>
    </w:p>
    <w:p w:rsidR="00CC79CE" w:rsidRPr="00CC79CE" w:rsidRDefault="00CC79CE" w:rsidP="00CC79CE">
      <w:pPr>
        <w:pStyle w:val="a4"/>
        <w:spacing w:before="0" w:beforeAutospacing="0" w:after="0" w:afterAutospacing="0" w:line="360" w:lineRule="exact"/>
        <w:rPr>
          <w:rFonts w:asciiTheme="majorEastAsia" w:eastAsiaTheme="majorEastAsia" w:hAnsiTheme="majorEastAsia"/>
          <w:b/>
          <w:color w:val="000000" w:themeColor="text1"/>
          <w:sz w:val="21"/>
          <w:szCs w:val="21"/>
        </w:rPr>
      </w:pPr>
      <w:r w:rsidRPr="00CC79CE">
        <w:rPr>
          <w:rFonts w:asciiTheme="majorEastAsia" w:eastAsiaTheme="majorEastAsia" w:hAnsiTheme="majorEastAsia" w:hint="eastAsia"/>
          <w:b/>
          <w:color w:val="000000" w:themeColor="text1"/>
          <w:sz w:val="21"/>
          <w:szCs w:val="21"/>
        </w:rPr>
        <w:t>基于学校文化及课程建设的需要：</w:t>
      </w:r>
    </w:p>
    <w:p w:rsidR="004701DB" w:rsidRDefault="00AD4A9D" w:rsidP="00CC79CE">
      <w:pPr>
        <w:pStyle w:val="a4"/>
        <w:spacing w:before="0" w:beforeAutospacing="0" w:after="0" w:afterAutospacing="0" w:line="360" w:lineRule="exact"/>
        <w:ind w:firstLine="420"/>
        <w:rPr>
          <w:rFonts w:asciiTheme="majorEastAsia" w:eastAsiaTheme="majorEastAsia" w:hAnsiTheme="majorEastAsia"/>
          <w:color w:val="000000" w:themeColor="text1"/>
          <w:sz w:val="21"/>
          <w:szCs w:val="21"/>
        </w:rPr>
      </w:pPr>
      <w:r w:rsidRPr="00CC79CE">
        <w:rPr>
          <w:rFonts w:asciiTheme="majorEastAsia" w:eastAsiaTheme="majorEastAsia" w:hAnsiTheme="majorEastAsia" w:hint="eastAsia"/>
          <w:color w:val="000000" w:themeColor="text1"/>
          <w:sz w:val="21"/>
          <w:szCs w:val="21"/>
        </w:rPr>
        <w:t>根据学校三精课程中精品人文的开发要求，为尊重学生个性发展与文化需求，充分利用学校的文化积淀、优厚的学校资源以及社会丰富的资源与社区文化资源，引导读书时尚，全面构建儿童的阅读体系和精神世界，打造“书香校园”，积极做好《儿童小说》校本课程的开发研究与实验工作。</w:t>
      </w:r>
    </w:p>
    <w:p w:rsidR="004701DB" w:rsidRPr="00CC79CE" w:rsidRDefault="004701DB"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p>
    <w:p w:rsidR="004701DB" w:rsidRPr="00CC79CE" w:rsidRDefault="00AD4A9D" w:rsidP="00CC79CE">
      <w:pPr>
        <w:widowControl/>
        <w:shd w:val="clear" w:color="auto" w:fill="FFFFFF"/>
        <w:spacing w:line="360" w:lineRule="exact"/>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【课程目标】</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1. 通过对《儿童小说》循序渐进的阅读指导，使学生获得科学的阅读方法，在此基础上建构起《儿童小说》学校校本课程</w:t>
      </w:r>
      <w:bookmarkStart w:id="0" w:name="_GoBack"/>
      <w:bookmarkEnd w:id="0"/>
      <w:r w:rsidRPr="00CC79CE">
        <w:rPr>
          <w:rFonts w:asciiTheme="majorEastAsia" w:eastAsiaTheme="majorEastAsia" w:hAnsiTheme="majorEastAsia" w:cs="宋体" w:hint="eastAsia"/>
          <w:color w:val="000000" w:themeColor="text1"/>
          <w:kern w:val="0"/>
          <w:szCs w:val="21"/>
        </w:rPr>
        <w:t>科学阅读的内容、方法体系。</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2. 通过精心推荐《儿童小说》作品，通过多样化的实践活动，多元化的展示形式，培养学生浓厚的阅读兴趣，开阔他们的视野，陶冶他们的情操，使他们在过程中获得语文核心素养的提升，培养终身学习的意识与习惯。</w:t>
      </w:r>
    </w:p>
    <w:p w:rsidR="004701DB" w:rsidRPr="00CC79CE" w:rsidRDefault="00AD4A9D" w:rsidP="00CC79CE">
      <w:pPr>
        <w:widowControl/>
        <w:shd w:val="clear" w:color="auto" w:fill="FFFFFF"/>
        <w:spacing w:line="360" w:lineRule="exact"/>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【课程内容】</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本课程共7讲，具体内容如下：</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第1讲：小说了解知多少（1课时），具体内容包括：说说阅读过的儿童小说、阅读的经验、教师推荐、科学规划;</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第2讲：从儿童微型小说读起（5课时），具体内容包括：了解小说的要素；怎样读微型小说：抓要点概读；学画思维导图，了解情节安排；细读情节画面，知晓细处写法；学讲故事，领会精髓；学写推荐，总结学法；学些微型小说，评选优秀习作；</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lastRenderedPageBreak/>
        <w:t>第3讲：我最喜欢的儿童微型小说：（2课时），具体内容包括：小说推荐课；评选我最喜欢的微型小说；练习迁移读。</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第4讲:我读儿童短篇小说（6课时），具体内容：感知微型小说与短篇小说的区别，学习不同的读法：概读内容要归并；理清人物关系是首要； 思维导图更曲折；文笔生动，描写具体，适于批注；情节画面可以演；给最喜欢的小说人物画像并撰写介绍； 编写场景剧、多幕剧，评选优秀剧本。</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第5讲：我最喜欢的儿童短篇小说（2课时），具体内容：进行小说推荐，用多种形式表现：评选优秀推荐卡、剧本展演、调查问卷、批注展示等；练习迁移读。</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第6讲：学着读中长篇小说：（4课时），具体内容包括：感知长篇小说的特点；看书封、读目录概读内容；讲述最有感触的一个情节；介绍读书经验，学习新读法；赏析人物；我来演一演：编演小剧本：多幕剧、独幕剧；改编小说情节，进行续写.</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第7讲：活动总结（1课时），具体内容包括:总结学法，进行小组展示。</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以上各讲课程内容与课时安排视实际情况灵活处理和安排，要写清楚每一讲的具体内容，以便清晰这门课程的情况。</w:t>
      </w:r>
    </w:p>
    <w:p w:rsidR="004701DB" w:rsidRPr="00CC79CE" w:rsidRDefault="00AD4A9D" w:rsidP="00CC79CE">
      <w:pPr>
        <w:widowControl/>
        <w:shd w:val="clear" w:color="auto" w:fill="FFFFFF"/>
        <w:spacing w:line="360" w:lineRule="exact"/>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【课程实施】</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任课老师：各班语文老师</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课时安排：每周1课时</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教学场地：各班教室</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教学工具和手段：自编教材，互联网，多媒体课件，音像资料等</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适用对象：所有的学生</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组织形式：共48人，每组4—8人，下分2—4人为二级组</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实施安排：启发讲授， 对比阅读，表演访谈，学习创作；资料收集，巡演展评、总结讨论等方式。</w:t>
      </w:r>
    </w:p>
    <w:p w:rsidR="004701DB" w:rsidRPr="00CC79CE" w:rsidRDefault="00AD4A9D" w:rsidP="00CC79CE">
      <w:pPr>
        <w:widowControl/>
        <w:shd w:val="clear" w:color="auto" w:fill="FFFFFF"/>
        <w:spacing w:line="360" w:lineRule="exact"/>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【课程评价】</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1、对学生的评价分别从“课前准备、参与态度、阅读收获、成果展示”四方面进行综合测评。考评分“平时考核”和“期末综合评定”两步：平时考核内容为出勤情况、提问检测、作业情况、个体创作；期末综合评定内容为基础知识，阅读收获。</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2、考评按照自评、互评、指导教师评价相结合的原则进行，最后形成综合评定等级。其中，自评权重为20％，互评权重为30％，指导教师评价权重为50％。</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3、学生评价等级分为优、良、合格与待合格四级。80分及以上为优秀，70分—80分为良好，60—70分为合格，60分以下为待合格。</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4、《儿童小说》学习评价表</w:t>
      </w:r>
    </w:p>
    <w:tbl>
      <w:tblPr>
        <w:tblW w:w="9745" w:type="dxa"/>
        <w:jc w:val="center"/>
        <w:tblInd w:w="305" w:type="dxa"/>
        <w:tblLayout w:type="fixed"/>
        <w:tblCellMar>
          <w:left w:w="0" w:type="dxa"/>
          <w:right w:w="0" w:type="dxa"/>
        </w:tblCellMar>
        <w:tblLook w:val="04A0"/>
      </w:tblPr>
      <w:tblGrid>
        <w:gridCol w:w="862"/>
        <w:gridCol w:w="1900"/>
        <w:gridCol w:w="762"/>
        <w:gridCol w:w="1456"/>
        <w:gridCol w:w="1542"/>
        <w:gridCol w:w="1958"/>
        <w:gridCol w:w="1265"/>
      </w:tblGrid>
      <w:tr w:rsidR="004701DB" w:rsidRPr="00CC79CE" w:rsidTr="00DE04B4">
        <w:trPr>
          <w:jc w:val="center"/>
        </w:trPr>
        <w:tc>
          <w:tcPr>
            <w:tcW w:w="2762" w:type="dxa"/>
            <w:gridSpan w:val="2"/>
            <w:vMerge w:val="restart"/>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评 价 指 标</w:t>
            </w:r>
          </w:p>
        </w:tc>
        <w:tc>
          <w:tcPr>
            <w:tcW w:w="762" w:type="dxa"/>
            <w:vMerge w:val="restart"/>
            <w:tcBorders>
              <w:top w:val="single" w:sz="6" w:space="0" w:color="DDDDDD"/>
              <w:left w:val="single" w:sz="6" w:space="0" w:color="DDDDDD"/>
              <w:bottom w:val="single" w:sz="6" w:space="0" w:color="DDDDDD"/>
              <w:right w:val="single" w:sz="6" w:space="0" w:color="DDDDDD"/>
            </w:tcBorders>
            <w:vAlign w:val="center"/>
          </w:tcPr>
          <w:p w:rsidR="004701DB" w:rsidRPr="00CC79CE" w:rsidRDefault="00DE04B4" w:rsidP="00DE04B4">
            <w:pPr>
              <w:widowControl/>
              <w:spacing w:line="360" w:lineRule="exact"/>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 xml:space="preserve">  </w:t>
            </w:r>
            <w:r w:rsidR="00AD4A9D" w:rsidRPr="00CC79CE">
              <w:rPr>
                <w:rFonts w:asciiTheme="majorEastAsia" w:eastAsiaTheme="majorEastAsia" w:hAnsiTheme="majorEastAsia" w:cs="宋体"/>
                <w:color w:val="000000" w:themeColor="text1"/>
                <w:kern w:val="0"/>
                <w:szCs w:val="21"/>
              </w:rPr>
              <w:t>分值</w:t>
            </w:r>
          </w:p>
        </w:tc>
        <w:tc>
          <w:tcPr>
            <w:tcW w:w="6221" w:type="dxa"/>
            <w:gridSpan w:val="4"/>
            <w:tcBorders>
              <w:top w:val="single" w:sz="6" w:space="0" w:color="DDDDDD"/>
              <w:left w:val="single" w:sz="6" w:space="0" w:color="DDDDDD"/>
              <w:bottom w:val="single" w:sz="6" w:space="0" w:color="DDDDDD"/>
              <w:right w:val="single" w:sz="6" w:space="0" w:color="DDDDDD"/>
            </w:tcBorders>
            <w:vAlign w:val="center"/>
          </w:tcPr>
          <w:p w:rsidR="004701DB" w:rsidRPr="00CC79CE" w:rsidRDefault="00DE04B4"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 xml:space="preserve">            </w:t>
            </w:r>
            <w:r w:rsidR="00AD4A9D" w:rsidRPr="00CC79CE">
              <w:rPr>
                <w:rFonts w:asciiTheme="majorEastAsia" w:eastAsiaTheme="majorEastAsia" w:hAnsiTheme="majorEastAsia" w:cs="宋体"/>
                <w:color w:val="000000" w:themeColor="text1"/>
                <w:kern w:val="0"/>
                <w:szCs w:val="21"/>
              </w:rPr>
              <w:t>评       价</w:t>
            </w:r>
          </w:p>
        </w:tc>
      </w:tr>
      <w:tr w:rsidR="004701DB" w:rsidRPr="00CC79CE" w:rsidTr="00DE04B4">
        <w:trPr>
          <w:jc w:val="center"/>
        </w:trPr>
        <w:tc>
          <w:tcPr>
            <w:tcW w:w="2762" w:type="dxa"/>
            <w:gridSpan w:val="2"/>
            <w:vMerge/>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762" w:type="dxa"/>
            <w:vMerge/>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45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自  评</w:t>
            </w:r>
          </w:p>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（20％）</w:t>
            </w:r>
          </w:p>
        </w:tc>
        <w:tc>
          <w:tcPr>
            <w:tcW w:w="154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互  评</w:t>
            </w:r>
          </w:p>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（30％）</w:t>
            </w:r>
          </w:p>
        </w:tc>
        <w:tc>
          <w:tcPr>
            <w:tcW w:w="1958"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指导教师评价</w:t>
            </w:r>
          </w:p>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（50％）</w:t>
            </w:r>
          </w:p>
        </w:tc>
        <w:tc>
          <w:tcPr>
            <w:tcW w:w="1265"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综合</w:t>
            </w:r>
          </w:p>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评价</w:t>
            </w:r>
          </w:p>
        </w:tc>
      </w:tr>
      <w:tr w:rsidR="004701DB" w:rsidRPr="00CC79CE" w:rsidTr="00DE04B4">
        <w:trPr>
          <w:jc w:val="center"/>
        </w:trPr>
        <w:tc>
          <w:tcPr>
            <w:tcW w:w="862" w:type="dxa"/>
            <w:vMerge w:val="restart"/>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平时</w:t>
            </w:r>
          </w:p>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 </w:t>
            </w:r>
          </w:p>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40％</w:t>
            </w:r>
          </w:p>
        </w:tc>
        <w:tc>
          <w:tcPr>
            <w:tcW w:w="1900"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出 勤 情 况</w:t>
            </w:r>
          </w:p>
        </w:tc>
        <w:tc>
          <w:tcPr>
            <w:tcW w:w="76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10</w:t>
            </w:r>
          </w:p>
        </w:tc>
        <w:tc>
          <w:tcPr>
            <w:tcW w:w="145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54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58"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265"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r>
      <w:tr w:rsidR="004701DB" w:rsidRPr="00CC79CE" w:rsidTr="00DE04B4">
        <w:trPr>
          <w:jc w:val="center"/>
        </w:trPr>
        <w:tc>
          <w:tcPr>
            <w:tcW w:w="862" w:type="dxa"/>
            <w:vMerge/>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00"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提 问 检 测</w:t>
            </w:r>
          </w:p>
        </w:tc>
        <w:tc>
          <w:tcPr>
            <w:tcW w:w="76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10</w:t>
            </w:r>
          </w:p>
        </w:tc>
        <w:tc>
          <w:tcPr>
            <w:tcW w:w="145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54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58"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265"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r>
      <w:tr w:rsidR="004701DB" w:rsidRPr="00CC79CE" w:rsidTr="00DE04B4">
        <w:trPr>
          <w:jc w:val="center"/>
        </w:trPr>
        <w:tc>
          <w:tcPr>
            <w:tcW w:w="862" w:type="dxa"/>
            <w:vMerge/>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00"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作 业 情 况</w:t>
            </w:r>
          </w:p>
        </w:tc>
        <w:tc>
          <w:tcPr>
            <w:tcW w:w="76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10</w:t>
            </w:r>
          </w:p>
        </w:tc>
        <w:tc>
          <w:tcPr>
            <w:tcW w:w="145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54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58"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265"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r>
      <w:tr w:rsidR="004701DB" w:rsidRPr="00CC79CE" w:rsidTr="00DE04B4">
        <w:trPr>
          <w:jc w:val="center"/>
        </w:trPr>
        <w:tc>
          <w:tcPr>
            <w:tcW w:w="862" w:type="dxa"/>
            <w:vMerge/>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00"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个 体 创 作</w:t>
            </w:r>
          </w:p>
        </w:tc>
        <w:tc>
          <w:tcPr>
            <w:tcW w:w="76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10</w:t>
            </w:r>
          </w:p>
        </w:tc>
        <w:tc>
          <w:tcPr>
            <w:tcW w:w="145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54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58"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265"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r>
      <w:tr w:rsidR="004701DB" w:rsidRPr="00CC79CE" w:rsidTr="00DE04B4">
        <w:trPr>
          <w:jc w:val="center"/>
        </w:trPr>
        <w:tc>
          <w:tcPr>
            <w:tcW w:w="862" w:type="dxa"/>
            <w:vMerge w:val="restart"/>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期末</w:t>
            </w:r>
          </w:p>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评定</w:t>
            </w:r>
          </w:p>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60％</w:t>
            </w:r>
          </w:p>
        </w:tc>
        <w:tc>
          <w:tcPr>
            <w:tcW w:w="1900"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阅读测试</w:t>
            </w:r>
          </w:p>
        </w:tc>
        <w:tc>
          <w:tcPr>
            <w:tcW w:w="76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3</w:t>
            </w:r>
            <w:r w:rsidRPr="00CC79CE">
              <w:rPr>
                <w:rFonts w:asciiTheme="majorEastAsia" w:eastAsiaTheme="majorEastAsia" w:hAnsiTheme="majorEastAsia" w:cs="宋体"/>
                <w:color w:val="000000" w:themeColor="text1"/>
                <w:kern w:val="0"/>
                <w:szCs w:val="21"/>
              </w:rPr>
              <w:t>0</w:t>
            </w:r>
          </w:p>
        </w:tc>
        <w:tc>
          <w:tcPr>
            <w:tcW w:w="145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54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58"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265"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r>
      <w:tr w:rsidR="004701DB" w:rsidRPr="00CC79CE" w:rsidTr="00DE04B4">
        <w:trPr>
          <w:jc w:val="center"/>
        </w:trPr>
        <w:tc>
          <w:tcPr>
            <w:tcW w:w="862" w:type="dxa"/>
            <w:vMerge/>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00"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专 题 创 作</w:t>
            </w:r>
          </w:p>
        </w:tc>
        <w:tc>
          <w:tcPr>
            <w:tcW w:w="76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3</w:t>
            </w:r>
            <w:r w:rsidRPr="00CC79CE">
              <w:rPr>
                <w:rFonts w:asciiTheme="majorEastAsia" w:eastAsiaTheme="majorEastAsia" w:hAnsiTheme="majorEastAsia" w:cs="宋体"/>
                <w:color w:val="000000" w:themeColor="text1"/>
                <w:kern w:val="0"/>
                <w:szCs w:val="21"/>
              </w:rPr>
              <w:t>0</w:t>
            </w:r>
          </w:p>
        </w:tc>
        <w:tc>
          <w:tcPr>
            <w:tcW w:w="145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54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58"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265"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r>
      <w:tr w:rsidR="004701DB" w:rsidRPr="00CC79CE" w:rsidTr="00DE04B4">
        <w:trPr>
          <w:jc w:val="center"/>
        </w:trPr>
        <w:tc>
          <w:tcPr>
            <w:tcW w:w="3524" w:type="dxa"/>
            <w:gridSpan w:val="3"/>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综 合 评 价</w:t>
            </w:r>
          </w:p>
        </w:tc>
        <w:tc>
          <w:tcPr>
            <w:tcW w:w="145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54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58"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265"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r>
      <w:tr w:rsidR="004701DB" w:rsidRPr="00CC79CE" w:rsidTr="00DE04B4">
        <w:trPr>
          <w:jc w:val="center"/>
        </w:trPr>
        <w:tc>
          <w:tcPr>
            <w:tcW w:w="3524" w:type="dxa"/>
            <w:gridSpan w:val="3"/>
            <w:tcBorders>
              <w:top w:val="single" w:sz="6" w:space="0" w:color="DDDDDD"/>
              <w:left w:val="single" w:sz="6" w:space="0" w:color="DDDDDD"/>
              <w:bottom w:val="single" w:sz="6" w:space="0" w:color="DDDDDD"/>
              <w:right w:val="single" w:sz="6" w:space="0" w:color="DDDDDD"/>
            </w:tcBorders>
            <w:shd w:val="clear" w:color="auto" w:fill="FFFFFF"/>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评 定 等 级</w:t>
            </w:r>
          </w:p>
        </w:tc>
        <w:tc>
          <w:tcPr>
            <w:tcW w:w="1456" w:type="dxa"/>
            <w:tcBorders>
              <w:top w:val="single" w:sz="6" w:space="0" w:color="DDDDDD"/>
              <w:left w:val="single" w:sz="6" w:space="0" w:color="DDDDDD"/>
              <w:bottom w:val="single" w:sz="6" w:space="0" w:color="DDDDDD"/>
              <w:right w:val="single" w:sz="6" w:space="0" w:color="DDDDDD"/>
            </w:tcBorders>
            <w:shd w:val="clear" w:color="auto" w:fill="FFFFFF"/>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542" w:type="dxa"/>
            <w:tcBorders>
              <w:top w:val="single" w:sz="6" w:space="0" w:color="DDDDDD"/>
              <w:left w:val="single" w:sz="6" w:space="0" w:color="DDDDDD"/>
              <w:bottom w:val="single" w:sz="6" w:space="0" w:color="DDDDDD"/>
              <w:right w:val="single" w:sz="6" w:space="0" w:color="DDDDDD"/>
            </w:tcBorders>
            <w:shd w:val="clear" w:color="auto" w:fill="FFFFFF"/>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58" w:type="dxa"/>
            <w:tcBorders>
              <w:top w:val="single" w:sz="6" w:space="0" w:color="DDDDDD"/>
              <w:left w:val="single" w:sz="6" w:space="0" w:color="DDDDDD"/>
              <w:bottom w:val="single" w:sz="6" w:space="0" w:color="DDDDDD"/>
              <w:right w:val="single" w:sz="6" w:space="0" w:color="DDDDDD"/>
            </w:tcBorders>
            <w:shd w:val="clear" w:color="auto" w:fill="FFFFFF"/>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265" w:type="dxa"/>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Times New Roman"/>
                <w:color w:val="000000" w:themeColor="text1"/>
                <w:kern w:val="0"/>
                <w:szCs w:val="21"/>
              </w:rPr>
            </w:pPr>
          </w:p>
        </w:tc>
      </w:tr>
    </w:tbl>
    <w:p w:rsidR="004701DB" w:rsidRPr="00CC79CE" w:rsidRDefault="004701DB" w:rsidP="00CC79CE">
      <w:pPr>
        <w:spacing w:line="360" w:lineRule="exact"/>
        <w:jc w:val="left"/>
        <w:rPr>
          <w:rFonts w:asciiTheme="majorEastAsia" w:eastAsiaTheme="majorEastAsia" w:hAnsiTheme="majorEastAsia"/>
          <w:color w:val="000000" w:themeColor="text1"/>
          <w:szCs w:val="21"/>
        </w:rPr>
      </w:pPr>
    </w:p>
    <w:sectPr w:rsidR="004701DB" w:rsidRPr="00CC79CE" w:rsidSect="004701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CAD" w:rsidRDefault="00942CAD" w:rsidP="00CC79CE">
      <w:r>
        <w:separator/>
      </w:r>
    </w:p>
  </w:endnote>
  <w:endnote w:type="continuationSeparator" w:id="1">
    <w:p w:rsidR="00942CAD" w:rsidRDefault="00942CAD" w:rsidP="00CC79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CAD" w:rsidRDefault="00942CAD" w:rsidP="00CC79CE">
      <w:r>
        <w:separator/>
      </w:r>
    </w:p>
  </w:footnote>
  <w:footnote w:type="continuationSeparator" w:id="1">
    <w:p w:rsidR="00942CAD" w:rsidRDefault="00942CAD" w:rsidP="00CC79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20F2"/>
    <w:rsid w:val="003317CB"/>
    <w:rsid w:val="004701DB"/>
    <w:rsid w:val="004F2EB2"/>
    <w:rsid w:val="006F4597"/>
    <w:rsid w:val="008A20F2"/>
    <w:rsid w:val="00942CAD"/>
    <w:rsid w:val="00AD4A9D"/>
    <w:rsid w:val="00CC79CE"/>
    <w:rsid w:val="00DE04B4"/>
    <w:rsid w:val="09125712"/>
    <w:rsid w:val="25173F09"/>
    <w:rsid w:val="415716D1"/>
    <w:rsid w:val="6E3C6307"/>
    <w:rsid w:val="74521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701DB"/>
    <w:rPr>
      <w:sz w:val="18"/>
      <w:szCs w:val="18"/>
    </w:rPr>
  </w:style>
  <w:style w:type="paragraph" w:styleId="a4">
    <w:name w:val="Normal (Web)"/>
    <w:basedOn w:val="a"/>
    <w:uiPriority w:val="99"/>
    <w:unhideWhenUsed/>
    <w:qFormat/>
    <w:rsid w:val="004701D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701DB"/>
    <w:rPr>
      <w:b/>
      <w:bCs/>
    </w:rPr>
  </w:style>
  <w:style w:type="paragraph" w:customStyle="1" w:styleId="1">
    <w:name w:val="列出段落1"/>
    <w:basedOn w:val="a"/>
    <w:uiPriority w:val="34"/>
    <w:qFormat/>
    <w:rsid w:val="004701DB"/>
    <w:pPr>
      <w:ind w:firstLineChars="200" w:firstLine="420"/>
    </w:pPr>
    <w:rPr>
      <w:rFonts w:ascii="Times New Roman" w:eastAsia="宋体" w:hAnsi="Times New Roman" w:cs="Times New Roman"/>
      <w:szCs w:val="20"/>
    </w:rPr>
  </w:style>
  <w:style w:type="character" w:customStyle="1" w:styleId="Char">
    <w:name w:val="批注框文本 Char"/>
    <w:basedOn w:val="a0"/>
    <w:link w:val="a3"/>
    <w:uiPriority w:val="99"/>
    <w:semiHidden/>
    <w:qFormat/>
    <w:rsid w:val="004701DB"/>
    <w:rPr>
      <w:sz w:val="18"/>
      <w:szCs w:val="18"/>
    </w:rPr>
  </w:style>
  <w:style w:type="paragraph" w:styleId="a6">
    <w:name w:val="header"/>
    <w:basedOn w:val="a"/>
    <w:link w:val="Char0"/>
    <w:uiPriority w:val="99"/>
    <w:semiHidden/>
    <w:unhideWhenUsed/>
    <w:rsid w:val="00CC79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C79CE"/>
    <w:rPr>
      <w:kern w:val="2"/>
      <w:sz w:val="18"/>
      <w:szCs w:val="18"/>
    </w:rPr>
  </w:style>
  <w:style w:type="paragraph" w:styleId="a7">
    <w:name w:val="footer"/>
    <w:basedOn w:val="a"/>
    <w:link w:val="Char1"/>
    <w:uiPriority w:val="99"/>
    <w:semiHidden/>
    <w:unhideWhenUsed/>
    <w:rsid w:val="00CC79CE"/>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CC79C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321</Words>
  <Characters>1834</Characters>
  <Application>Microsoft Office Word</Application>
  <DocSecurity>0</DocSecurity>
  <Lines>15</Lines>
  <Paragraphs>4</Paragraphs>
  <ScaleCrop>false</ScaleCrop>
  <Company>Microsoft</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cp:revision>
  <dcterms:created xsi:type="dcterms:W3CDTF">2017-03-06T06:32:00Z</dcterms:created>
  <dcterms:modified xsi:type="dcterms:W3CDTF">2017-03-10T04:16:00Z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