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FF" w:rsidRPr="00AA0E93" w:rsidRDefault="00AA0E93" w:rsidP="00F02431">
      <w:pPr>
        <w:spacing w:line="280" w:lineRule="exact"/>
        <w:rPr>
          <w:rFonts w:ascii="黑体" w:eastAsia="黑体" w:hAnsi="黑体"/>
          <w:sz w:val="32"/>
          <w:szCs w:val="32"/>
        </w:rPr>
      </w:pPr>
      <w:r w:rsidRPr="00AA0E93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391"/>
        <w:gridCol w:w="4715"/>
        <w:gridCol w:w="851"/>
        <w:gridCol w:w="1276"/>
        <w:gridCol w:w="3256"/>
      </w:tblGrid>
      <w:tr w:rsidR="00C17386" w:rsidRPr="00E12DDC" w:rsidTr="00C17386">
        <w:trPr>
          <w:jc w:val="center"/>
        </w:trPr>
        <w:tc>
          <w:tcPr>
            <w:tcW w:w="13819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17386" w:rsidRPr="00AA0E93" w:rsidRDefault="00CD663C" w:rsidP="00B23608">
            <w:pPr>
              <w:snapToGrid w:val="0"/>
              <w:spacing w:line="240" w:lineRule="atLeast"/>
              <w:jc w:val="center"/>
              <w:rPr>
                <w:rFonts w:ascii="方正小标宋简体" w:eastAsia="方正小标宋简体" w:hAnsi="微软雅黑"/>
                <w:sz w:val="44"/>
                <w:szCs w:val="44"/>
              </w:rPr>
            </w:pPr>
            <w:r>
              <w:rPr>
                <w:rFonts w:ascii="方正小标宋简体" w:eastAsia="方正小标宋简体" w:hAnsi="微软雅黑" w:hint="eastAsia"/>
                <w:sz w:val="44"/>
                <w:szCs w:val="44"/>
              </w:rPr>
              <w:t>新北区</w:t>
            </w:r>
            <w:r w:rsidR="00C17386" w:rsidRPr="00AA0E93">
              <w:rPr>
                <w:rFonts w:ascii="方正小标宋简体" w:eastAsia="方正小标宋简体" w:hAnsi="微软雅黑" w:hint="eastAsia"/>
                <w:sz w:val="44"/>
                <w:szCs w:val="44"/>
              </w:rPr>
              <w:t>学校主动发展</w:t>
            </w:r>
            <w:r w:rsidR="00C17386">
              <w:rPr>
                <w:rFonts w:ascii="方正小标宋简体" w:eastAsia="方正小标宋简体" w:hAnsi="微软雅黑" w:hint="eastAsia"/>
                <w:sz w:val="44"/>
                <w:szCs w:val="44"/>
              </w:rPr>
              <w:t>中期</w:t>
            </w:r>
            <w:r w:rsidR="00C17386" w:rsidRPr="00AA0E93">
              <w:rPr>
                <w:rFonts w:ascii="方正小标宋简体" w:eastAsia="方正小标宋简体" w:hAnsi="微软雅黑" w:hint="eastAsia"/>
                <w:sz w:val="44"/>
                <w:szCs w:val="44"/>
              </w:rPr>
              <w:t>评估框架（试行）</w:t>
            </w:r>
          </w:p>
        </w:tc>
      </w:tr>
      <w:tr w:rsidR="00C17386" w:rsidRPr="00E12DDC" w:rsidTr="00E92B05">
        <w:trPr>
          <w:trHeight w:val="599"/>
          <w:jc w:val="center"/>
        </w:trPr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7386" w:rsidRPr="00E12DDC" w:rsidRDefault="00C17386" w:rsidP="00B0574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7386" w:rsidRPr="00E12DDC" w:rsidRDefault="00C17386" w:rsidP="00B0574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维度</w:t>
            </w:r>
          </w:p>
        </w:tc>
        <w:tc>
          <w:tcPr>
            <w:tcW w:w="4715" w:type="dxa"/>
            <w:tcBorders>
              <w:top w:val="single" w:sz="4" w:space="0" w:color="auto"/>
            </w:tcBorders>
            <w:vAlign w:val="center"/>
          </w:tcPr>
          <w:p w:rsidR="00C17386" w:rsidRPr="00E12DDC" w:rsidRDefault="00C17386" w:rsidP="00B0574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具体描述</w:t>
            </w:r>
          </w:p>
        </w:tc>
        <w:tc>
          <w:tcPr>
            <w:tcW w:w="851" w:type="dxa"/>
            <w:vAlign w:val="center"/>
          </w:tcPr>
          <w:p w:rsidR="00C17386" w:rsidRPr="00E12DDC" w:rsidRDefault="00C17386" w:rsidP="00B0574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276" w:type="dxa"/>
            <w:vAlign w:val="center"/>
          </w:tcPr>
          <w:p w:rsidR="00C17386" w:rsidRPr="00E12DDC" w:rsidRDefault="00C17386" w:rsidP="00B0574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3256" w:type="dxa"/>
            <w:vAlign w:val="center"/>
          </w:tcPr>
          <w:p w:rsidR="00C17386" w:rsidRPr="00E12DDC" w:rsidRDefault="00C17386" w:rsidP="00B0574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未达成目标情况分析</w:t>
            </w: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A1</w:t>
            </w:r>
          </w:p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发展</w:t>
            </w:r>
          </w:p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（30分）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学业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发展</w:t>
            </w:r>
          </w:p>
        </w:tc>
        <w:tc>
          <w:tcPr>
            <w:tcW w:w="4715" w:type="dxa"/>
            <w:tcBorders>
              <w:top w:val="single" w:sz="4" w:space="0" w:color="auto"/>
            </w:tcBorders>
            <w:vAlign w:val="center"/>
          </w:tcPr>
          <w:p w:rsidR="00CC6C0E" w:rsidRPr="00F02431" w:rsidRDefault="00CC6C0E" w:rsidP="00F02431">
            <w:pPr>
              <w:spacing w:line="280" w:lineRule="exact"/>
              <w:rPr>
                <w:rFonts w:ascii="微软雅黑" w:eastAsia="微软雅黑" w:hAnsi="微软雅黑"/>
                <w:szCs w:val="21"/>
              </w:rPr>
            </w:pPr>
            <w:r w:rsidRPr="00F02431">
              <w:rPr>
                <w:rFonts w:ascii="宋体" w:hAnsi="宋体" w:hint="eastAsia"/>
                <w:szCs w:val="21"/>
              </w:rPr>
              <w:t>各学科有较为全面的知识技能和思想方法。有独立思考、批判质疑和创新精神，积极参加社区服务和社会实践，100%学生参与研究性学习。学生学业水平合格率达95%以上。在区级义务教育学业质量监测中处于前列。学生有较多的研究性学习成果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10分</w:t>
            </w:r>
          </w:p>
        </w:tc>
        <w:tc>
          <w:tcPr>
            <w:tcW w:w="3256" w:type="dxa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B2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身心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健康</w:t>
            </w:r>
          </w:p>
        </w:tc>
        <w:tc>
          <w:tcPr>
            <w:tcW w:w="4715" w:type="dxa"/>
            <w:vAlign w:val="center"/>
          </w:tcPr>
          <w:p w:rsidR="00CC6C0E" w:rsidRPr="00557E75" w:rsidRDefault="00CC6C0E" w:rsidP="003E16C5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557E75">
              <w:rPr>
                <w:rFonts w:ascii="宋体" w:hAnsi="宋体" w:cs="宋体" w:hint="eastAsia"/>
                <w:szCs w:val="21"/>
              </w:rPr>
              <w:t>学校确立了“自信大方、个性张扬”的学生发展观，</w:t>
            </w:r>
            <w:r w:rsidRPr="00557E75">
              <w:rPr>
                <w:rFonts w:ascii="宋体" w:hAnsi="宋体" w:hint="eastAsia"/>
                <w:color w:val="000000"/>
                <w:szCs w:val="21"/>
              </w:rPr>
              <w:t>以学生核心素养培育为价值追求，以课程开发为途径，全面提升学生综合实践能力。课程设置、</w:t>
            </w:r>
            <w:r>
              <w:rPr>
                <w:rFonts w:ascii="宋体" w:hAnsi="宋体" w:hint="eastAsia"/>
                <w:color w:val="000000"/>
                <w:szCs w:val="21"/>
              </w:rPr>
              <w:t>活动开展、文化布置、</w:t>
            </w:r>
            <w:r w:rsidRPr="00557E75">
              <w:rPr>
                <w:rFonts w:ascii="宋体" w:hAnsi="宋体" w:hint="eastAsia"/>
                <w:color w:val="000000"/>
                <w:szCs w:val="21"/>
              </w:rPr>
              <w:t>阵地建设，都以</w:t>
            </w:r>
            <w:r>
              <w:rPr>
                <w:rFonts w:ascii="宋体" w:hAnsi="宋体" w:hint="eastAsia"/>
                <w:color w:val="000000"/>
                <w:szCs w:val="21"/>
              </w:rPr>
              <w:t>打造</w:t>
            </w:r>
            <w:r w:rsidRPr="00557E75">
              <w:rPr>
                <w:rFonts w:ascii="宋体" w:hAnsi="宋体" w:hint="eastAsia"/>
                <w:color w:val="000000"/>
                <w:szCs w:val="21"/>
              </w:rPr>
              <w:t xml:space="preserve"> “上善、健美、智创”的</w:t>
            </w:r>
            <w:r>
              <w:rPr>
                <w:rFonts w:ascii="宋体" w:hAnsi="宋体" w:hint="eastAsia"/>
                <w:color w:val="000000"/>
                <w:szCs w:val="21"/>
              </w:rPr>
              <w:t>学生形象为目标。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10分</w:t>
            </w:r>
          </w:p>
        </w:tc>
        <w:tc>
          <w:tcPr>
            <w:tcW w:w="3256" w:type="dxa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B3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成长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经历</w:t>
            </w:r>
          </w:p>
        </w:tc>
        <w:tc>
          <w:tcPr>
            <w:tcW w:w="4715" w:type="dxa"/>
            <w:vAlign w:val="center"/>
          </w:tcPr>
          <w:p w:rsidR="00CC6C0E" w:rsidRPr="003B3A31" w:rsidRDefault="00CC6C0E" w:rsidP="003B3A31">
            <w:r>
              <w:rPr>
                <w:rFonts w:hint="eastAsia"/>
              </w:rPr>
              <w:t>班级、年级、校级各层面均设立小岗位，学生自主管理，多元评价，学生参与度高，领导力得到进一步发展。升旗仪式、十岁成长礼、毕业典礼等仪式活动系列化，精品化。主题节活动与四季课程有机融通，丰富生活体验。志愿服务活动拓宽服务范围，学校与社会勾连，培养公民意识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10分</w:t>
            </w:r>
          </w:p>
        </w:tc>
        <w:tc>
          <w:tcPr>
            <w:tcW w:w="3256" w:type="dxa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 w:val="restart"/>
            <w:shd w:val="clear" w:color="auto" w:fill="FFFFFF"/>
            <w:vAlign w:val="center"/>
          </w:tcPr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A2</w:t>
            </w:r>
          </w:p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发展</w:t>
            </w:r>
          </w:p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（20分）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B4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体系性</w:t>
            </w:r>
          </w:p>
        </w:tc>
        <w:tc>
          <w:tcPr>
            <w:tcW w:w="4715" w:type="dxa"/>
            <w:vAlign w:val="center"/>
          </w:tcPr>
          <w:p w:rsidR="00CC6C0E" w:rsidRPr="00652606" w:rsidRDefault="00CC6C0E" w:rsidP="00AD6C3C">
            <w:pPr>
              <w:snapToGrid w:val="0"/>
              <w:ind w:hanging="2"/>
              <w:rPr>
                <w:rFonts w:ascii="宋体" w:hAnsi="宋体"/>
                <w:noProof/>
                <w:szCs w:val="21"/>
              </w:rPr>
            </w:pPr>
            <w:r w:rsidRPr="00652606">
              <w:rPr>
                <w:rFonts w:ascii="宋体" w:hAnsi="宋体" w:hint="eastAsia"/>
                <w:noProof/>
                <w:szCs w:val="21"/>
              </w:rPr>
              <w:t>在学校主动发展理念的指导下，构建符合学校校情、体现时代要求、遵循教育规律、促进学生发展的学校课程体系；</w:t>
            </w:r>
            <w:r w:rsidRPr="00652606">
              <w:rPr>
                <w:rFonts w:hint="eastAsia"/>
                <w:szCs w:val="21"/>
              </w:rPr>
              <w:t>有较稳定的课程结构，有较丰富、分类分层的课程内容，有序列化的主题统整的学生活动。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ind w:hanging="2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ind w:hanging="2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3256" w:type="dxa"/>
            <w:vAlign w:val="center"/>
          </w:tcPr>
          <w:p w:rsidR="00CC6C0E" w:rsidRPr="006F76A4" w:rsidRDefault="00CC6C0E" w:rsidP="00E15FD3">
            <w:pPr>
              <w:snapToGrid w:val="0"/>
              <w:ind w:hanging="2"/>
              <w:rPr>
                <w:rFonts w:ascii="宋体"/>
                <w:noProof/>
                <w:color w:val="FF0000"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B5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完整性</w:t>
            </w:r>
          </w:p>
        </w:tc>
        <w:tc>
          <w:tcPr>
            <w:tcW w:w="4715" w:type="dxa"/>
            <w:vAlign w:val="center"/>
          </w:tcPr>
          <w:p w:rsidR="00CC6C0E" w:rsidRPr="00652606" w:rsidRDefault="00CC6C0E" w:rsidP="00AD6C3C">
            <w:pPr>
              <w:pStyle w:val="a3"/>
              <w:snapToGrid w:val="0"/>
              <w:spacing w:line="240" w:lineRule="atLeast"/>
              <w:ind w:left="34" w:firstLineChars="0" w:firstLine="0"/>
              <w:rPr>
                <w:rFonts w:ascii="宋体" w:hAnsi="宋体"/>
                <w:noProof/>
                <w:szCs w:val="21"/>
              </w:rPr>
            </w:pPr>
            <w:r w:rsidRPr="00652606">
              <w:rPr>
                <w:rFonts w:ascii="宋体" w:hAnsi="宋体" w:hint="eastAsia"/>
                <w:szCs w:val="21"/>
              </w:rPr>
              <w:t>形成课程规划</w:t>
            </w:r>
            <w:r w:rsidRPr="00652606">
              <w:rPr>
                <w:rFonts w:ascii="宋体" w:hAnsi="宋体"/>
                <w:szCs w:val="21"/>
              </w:rPr>
              <w:t>——</w:t>
            </w:r>
            <w:r w:rsidRPr="00652606">
              <w:rPr>
                <w:rFonts w:ascii="宋体" w:hAnsi="宋体" w:hint="eastAsia"/>
                <w:szCs w:val="21"/>
              </w:rPr>
              <w:t>课程研发</w:t>
            </w:r>
            <w:r w:rsidRPr="00652606">
              <w:rPr>
                <w:rFonts w:ascii="宋体" w:hAnsi="宋体"/>
                <w:szCs w:val="21"/>
              </w:rPr>
              <w:t>——</w:t>
            </w:r>
            <w:r w:rsidRPr="00652606">
              <w:rPr>
                <w:rFonts w:ascii="宋体" w:hAnsi="宋体" w:hint="eastAsia"/>
                <w:szCs w:val="21"/>
              </w:rPr>
              <w:t>课程准入</w:t>
            </w:r>
            <w:r w:rsidRPr="00652606">
              <w:rPr>
                <w:rFonts w:ascii="宋体" w:hAnsi="宋体"/>
                <w:szCs w:val="21"/>
              </w:rPr>
              <w:t>——</w:t>
            </w:r>
            <w:r w:rsidRPr="00652606">
              <w:rPr>
                <w:rFonts w:ascii="宋体" w:hAnsi="宋体" w:hint="eastAsia"/>
                <w:szCs w:val="21"/>
              </w:rPr>
              <w:t>课程实施</w:t>
            </w:r>
            <w:r w:rsidRPr="00652606">
              <w:rPr>
                <w:rFonts w:ascii="宋体" w:hAnsi="宋体"/>
                <w:szCs w:val="21"/>
              </w:rPr>
              <w:t>——</w:t>
            </w:r>
            <w:r w:rsidRPr="00652606">
              <w:rPr>
                <w:rFonts w:ascii="宋体" w:hAnsi="宋体" w:hint="eastAsia"/>
                <w:szCs w:val="21"/>
              </w:rPr>
              <w:t>课程评价的完整回路</w:t>
            </w:r>
            <w:r w:rsidRPr="00652606">
              <w:rPr>
                <w:rFonts w:ascii="宋体" w:hAnsi="宋体" w:hint="eastAsia"/>
                <w:noProof/>
                <w:szCs w:val="21"/>
              </w:rPr>
              <w:t>；课程在设计和内容上符合学生年段特征和理解水平，内容较真实，体系较严谨；采用灵活多样的教学方式传递</w:t>
            </w:r>
            <w:r w:rsidRPr="00652606">
              <w:rPr>
                <w:rFonts w:ascii="宋体" w:hAnsi="宋体" w:hint="eastAsia"/>
                <w:noProof/>
                <w:szCs w:val="21"/>
              </w:rPr>
              <w:lastRenderedPageBreak/>
              <w:t>知识内容。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lastRenderedPageBreak/>
              <w:t>4分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3256" w:type="dxa"/>
            <w:vAlign w:val="center"/>
          </w:tcPr>
          <w:p w:rsidR="00CC6C0E" w:rsidRPr="00AE58CB" w:rsidRDefault="00CC6C0E" w:rsidP="00E15FD3">
            <w:pPr>
              <w:pStyle w:val="a3"/>
              <w:snapToGrid w:val="0"/>
              <w:spacing w:line="240" w:lineRule="atLeast"/>
              <w:ind w:left="34" w:firstLineChars="0" w:firstLine="0"/>
              <w:rPr>
                <w:rFonts w:ascii="宋体"/>
                <w:noProof/>
                <w:color w:val="FF0000"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B6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科学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性</w:t>
            </w:r>
          </w:p>
        </w:tc>
        <w:tc>
          <w:tcPr>
            <w:tcW w:w="4715" w:type="dxa"/>
            <w:vAlign w:val="center"/>
          </w:tcPr>
          <w:p w:rsidR="00CC6C0E" w:rsidRPr="00042ADF" w:rsidRDefault="00CC6C0E" w:rsidP="00AD6C3C">
            <w:pPr>
              <w:pStyle w:val="a9"/>
              <w:rPr>
                <w:noProof/>
                <w:sz w:val="21"/>
                <w:szCs w:val="21"/>
              </w:rPr>
            </w:pPr>
            <w:r w:rsidRPr="00042ADF">
              <w:rPr>
                <w:rFonts w:hint="eastAsia"/>
                <w:sz w:val="21"/>
                <w:szCs w:val="21"/>
              </w:rPr>
              <w:t>课程目标合理清晰，内容选择具有针对性和综合性，</w:t>
            </w:r>
            <w:r w:rsidRPr="00042ADF">
              <w:rPr>
                <w:rFonts w:hint="eastAsia"/>
                <w:noProof/>
                <w:sz w:val="21"/>
                <w:szCs w:val="21"/>
              </w:rPr>
              <w:t>各个相关要素基本齐全；</w:t>
            </w:r>
            <w:r w:rsidRPr="00042ADF">
              <w:rPr>
                <w:rFonts w:hint="eastAsia"/>
                <w:sz w:val="21"/>
                <w:szCs w:val="21"/>
              </w:rPr>
              <w:t>教学设计符合学生年龄特征和认知规律，评价方法具有激励性与可操作性。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3256" w:type="dxa"/>
            <w:vAlign w:val="center"/>
          </w:tcPr>
          <w:p w:rsidR="00CC6C0E" w:rsidRPr="009021BF" w:rsidRDefault="00CC6C0E" w:rsidP="00E15FD3">
            <w:pPr>
              <w:pStyle w:val="a9"/>
              <w:rPr>
                <w:noProof/>
                <w:sz w:val="21"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B7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前沿性</w:t>
            </w:r>
          </w:p>
        </w:tc>
        <w:tc>
          <w:tcPr>
            <w:tcW w:w="4715" w:type="dxa"/>
            <w:vAlign w:val="center"/>
          </w:tcPr>
          <w:p w:rsidR="00CC6C0E" w:rsidRPr="00652606" w:rsidRDefault="00CC6C0E" w:rsidP="00623D22">
            <w:pPr>
              <w:pStyle w:val="a3"/>
              <w:snapToGrid w:val="0"/>
              <w:spacing w:line="240" w:lineRule="atLeast"/>
              <w:ind w:left="34" w:firstLineChars="0" w:firstLine="0"/>
              <w:rPr>
                <w:rFonts w:ascii="宋体" w:hAnsi="宋体"/>
                <w:noProof/>
                <w:szCs w:val="21"/>
                <w:highlight w:val="yellow"/>
              </w:rPr>
            </w:pPr>
            <w:r w:rsidRPr="00042ADF">
              <w:rPr>
                <w:rFonts w:ascii="宋体" w:hAnsi="宋体" w:hint="eastAsia"/>
                <w:noProof/>
                <w:szCs w:val="21"/>
              </w:rPr>
              <w:t>引进新基础教育的理论，</w:t>
            </w:r>
            <w:r>
              <w:rPr>
                <w:rFonts w:ascii="宋体" w:hAnsi="宋体" w:hint="eastAsia"/>
                <w:noProof/>
                <w:szCs w:val="21"/>
              </w:rPr>
              <w:t>融合</w:t>
            </w:r>
            <w:r>
              <w:rPr>
                <w:rFonts w:ascii="宋体" w:hAnsi="宋体"/>
                <w:noProof/>
                <w:szCs w:val="21"/>
              </w:rPr>
              <w:t>STEAM</w:t>
            </w:r>
            <w:r>
              <w:rPr>
                <w:rFonts w:ascii="宋体" w:hAnsi="宋体" w:hint="eastAsia"/>
                <w:noProof/>
                <w:szCs w:val="21"/>
              </w:rPr>
              <w:t>教育理念和创客精神，基于需求主导、目标主导、条件主导等模型开发课程，确立跨界整合的研发思路</w:t>
            </w:r>
            <w:r w:rsidRPr="00623D22">
              <w:rPr>
                <w:rFonts w:ascii="宋体" w:hAnsi="宋体" w:hint="eastAsia"/>
                <w:noProof/>
                <w:szCs w:val="21"/>
              </w:rPr>
              <w:t>。尊重学生的主体地位，创设民主、平等、和谐、互动的教学环境。开展启发式、探究式、讨论式、参与式教学，不断转变学生的学习方式。加强信息技术与学科课程的融合。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3256" w:type="dxa"/>
            <w:vAlign w:val="center"/>
          </w:tcPr>
          <w:p w:rsidR="00CC6C0E" w:rsidRPr="00623D22" w:rsidRDefault="00CC6C0E" w:rsidP="00E15FD3">
            <w:pPr>
              <w:pStyle w:val="a3"/>
              <w:snapToGrid w:val="0"/>
              <w:spacing w:line="240" w:lineRule="atLeast"/>
              <w:ind w:left="34" w:firstLineChars="0" w:firstLine="0"/>
              <w:rPr>
                <w:rFonts w:ascii="宋体"/>
                <w:noProof/>
                <w:szCs w:val="21"/>
                <w:highlight w:val="yellow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B8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标准化</w:t>
            </w:r>
          </w:p>
        </w:tc>
        <w:tc>
          <w:tcPr>
            <w:tcW w:w="4715" w:type="dxa"/>
            <w:vAlign w:val="center"/>
          </w:tcPr>
          <w:p w:rsidR="00CC6C0E" w:rsidRPr="00652606" w:rsidRDefault="00CC6C0E" w:rsidP="00AD6C3C">
            <w:pPr>
              <w:pStyle w:val="a3"/>
              <w:snapToGrid w:val="0"/>
              <w:spacing w:line="240" w:lineRule="atLeast"/>
              <w:ind w:left="34" w:firstLineChars="0" w:firstLine="0"/>
              <w:rPr>
                <w:rFonts w:ascii="宋体" w:hAnsi="宋体"/>
                <w:noProof/>
                <w:szCs w:val="21"/>
              </w:rPr>
            </w:pPr>
            <w:r w:rsidRPr="00652606">
              <w:rPr>
                <w:rFonts w:ascii="宋体" w:hAnsi="宋体" w:hint="eastAsia"/>
                <w:noProof/>
                <w:szCs w:val="21"/>
              </w:rPr>
              <w:t>具备较为完整的课程目标、内容、方法、评价等文本资料；能充分挖掘</w:t>
            </w:r>
            <w:r w:rsidRPr="00652606">
              <w:rPr>
                <w:rFonts w:ascii="宋体" w:hAnsi="宋体" w:hint="eastAsia"/>
                <w:szCs w:val="21"/>
              </w:rPr>
              <w:t>老师、学生、家长、社会等课程资源，采用借鉴吸纳、引进改造、自主编写等方式开发校本教材</w:t>
            </w:r>
            <w:r w:rsidRPr="00652606">
              <w:rPr>
                <w:rFonts w:ascii="宋体" w:hAnsi="宋体" w:hint="eastAsia"/>
                <w:noProof/>
                <w:szCs w:val="21"/>
              </w:rPr>
              <w:t>，有专门的课程开发团队；采取信息化手段进行统一管理。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4分</w:t>
            </w:r>
          </w:p>
        </w:tc>
        <w:tc>
          <w:tcPr>
            <w:tcW w:w="3256" w:type="dxa"/>
            <w:vAlign w:val="center"/>
          </w:tcPr>
          <w:p w:rsidR="00CC6C0E" w:rsidRPr="00AD6C3C" w:rsidRDefault="00CC6C0E" w:rsidP="00E15FD3">
            <w:pPr>
              <w:pStyle w:val="a3"/>
              <w:snapToGrid w:val="0"/>
              <w:spacing w:line="240" w:lineRule="atLeast"/>
              <w:ind w:left="34" w:firstLineChars="0" w:firstLine="0"/>
              <w:rPr>
                <w:rFonts w:ascii="宋体"/>
                <w:noProof/>
                <w:color w:val="FF0000"/>
                <w:szCs w:val="21"/>
              </w:rPr>
            </w:pPr>
            <w:r w:rsidRPr="00AD6C3C">
              <w:rPr>
                <w:rFonts w:ascii="宋体" w:hAnsi="宋体" w:hint="eastAsia"/>
                <w:noProof/>
                <w:color w:val="FF0000"/>
                <w:szCs w:val="21"/>
              </w:rPr>
              <w:t>。</w:t>
            </w: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 w:val="restart"/>
            <w:shd w:val="clear" w:color="auto" w:fill="FFFFFF"/>
            <w:vAlign w:val="center"/>
          </w:tcPr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A3</w:t>
            </w:r>
          </w:p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教师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发展</w:t>
            </w:r>
          </w:p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（20分）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B9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研发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创新</w:t>
            </w:r>
          </w:p>
        </w:tc>
        <w:tc>
          <w:tcPr>
            <w:tcW w:w="4715" w:type="dxa"/>
            <w:vAlign w:val="center"/>
          </w:tcPr>
          <w:p w:rsidR="00CC6C0E" w:rsidRPr="00E92B05" w:rsidRDefault="00CC6C0E" w:rsidP="00E92B05">
            <w:pPr>
              <w:spacing w:line="320" w:lineRule="exact"/>
              <w:rPr>
                <w:rFonts w:ascii="微软雅黑" w:eastAsia="微软雅黑" w:hAnsi="微软雅黑"/>
                <w:noProof/>
                <w:color w:val="FF0000"/>
                <w:szCs w:val="21"/>
              </w:rPr>
            </w:pPr>
            <w:r w:rsidRPr="00E92B05">
              <w:rPr>
                <w:rFonts w:ascii="宋体" w:hAnsi="宋体" w:hint="eastAsia"/>
                <w:noProof/>
                <w:szCs w:val="21"/>
              </w:rPr>
              <w:t>依托“新基础教育”研究，</w:t>
            </w:r>
            <w:r w:rsidRPr="00E92B05">
              <w:rPr>
                <w:rFonts w:ascii="宋体" w:hAnsi="宋体" w:cs="仿宋" w:hint="eastAsia"/>
                <w:bCs/>
                <w:szCs w:val="21"/>
              </w:rPr>
              <w:t>在重心下移、多元研修中</w:t>
            </w:r>
            <w:proofErr w:type="gramStart"/>
            <w:r w:rsidRPr="00E92B05">
              <w:rPr>
                <w:rFonts w:ascii="宋体" w:hAnsi="宋体" w:cs="仿宋" w:hint="eastAsia"/>
                <w:bCs/>
                <w:szCs w:val="21"/>
              </w:rPr>
              <w:t>促教师</w:t>
            </w:r>
            <w:proofErr w:type="gramEnd"/>
            <w:r w:rsidRPr="00E92B05">
              <w:rPr>
                <w:rFonts w:ascii="宋体" w:hAnsi="宋体" w:cs="仿宋" w:hint="eastAsia"/>
                <w:bCs/>
                <w:szCs w:val="21"/>
              </w:rPr>
              <w:t>素养提升；</w:t>
            </w:r>
            <w:r w:rsidRPr="00E92B05">
              <w:rPr>
                <w:rFonts w:ascii="宋体" w:hAnsi="宋体" w:hint="eastAsia"/>
                <w:noProof/>
                <w:szCs w:val="21"/>
              </w:rPr>
              <w:t>立足</w:t>
            </w:r>
            <w:r w:rsidRPr="00E92B05">
              <w:rPr>
                <w:rFonts w:ascii="宋体" w:hAnsi="宋体" w:cs="宋体" w:hint="eastAsia"/>
                <w:kern w:val="0"/>
                <w:szCs w:val="21"/>
              </w:rPr>
              <w:t>“日常三推”，在</w:t>
            </w:r>
            <w:r w:rsidRPr="00E92B05">
              <w:rPr>
                <w:rFonts w:ascii="宋体" w:hAnsi="宋体" w:hint="eastAsia"/>
                <w:noProof/>
                <w:szCs w:val="21"/>
              </w:rPr>
              <w:t>课程建设和课题研究</w:t>
            </w:r>
            <w:r w:rsidRPr="00E92B05">
              <w:rPr>
                <w:rFonts w:ascii="宋体" w:hAnsi="宋体" w:cs="宋体" w:hint="eastAsia"/>
                <w:kern w:val="0"/>
                <w:szCs w:val="21"/>
              </w:rPr>
              <w:t>中打造“开放、互动、灵动”的善真课堂。聚焦</w:t>
            </w:r>
            <w:r w:rsidRPr="00E92B05">
              <w:rPr>
                <w:rFonts w:ascii="宋体" w:hAnsi="宋体" w:hint="eastAsia"/>
                <w:szCs w:val="21"/>
              </w:rPr>
              <w:t>“节点事件”，</w:t>
            </w:r>
            <w:r w:rsidRPr="00E92B05">
              <w:rPr>
                <w:rFonts w:ascii="宋体" w:hAnsi="宋体" w:cs="宋体" w:hint="eastAsia"/>
                <w:bCs/>
                <w:szCs w:val="21"/>
              </w:rPr>
              <w:t>在自觉发展，吸纳共进中</w:t>
            </w:r>
            <w:r w:rsidRPr="00E92B05">
              <w:rPr>
                <w:rFonts w:ascii="宋体" w:hAnsi="宋体" w:hint="eastAsia"/>
                <w:szCs w:val="21"/>
              </w:rPr>
              <w:t>聚焦骨干教师成长</w:t>
            </w:r>
            <w:r w:rsidRPr="00E92B05">
              <w:rPr>
                <w:rFonts w:ascii="宋体" w:hAnsi="宋体" w:hint="eastAsia"/>
                <w:noProof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10分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10分</w:t>
            </w:r>
          </w:p>
        </w:tc>
        <w:tc>
          <w:tcPr>
            <w:tcW w:w="3256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rPr>
                <w:rFonts w:ascii="微软雅黑" w:eastAsia="微软雅黑" w:hAnsi="微软雅黑"/>
                <w:noProof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B10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实践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能力</w:t>
            </w:r>
          </w:p>
        </w:tc>
        <w:tc>
          <w:tcPr>
            <w:tcW w:w="4715" w:type="dxa"/>
            <w:vAlign w:val="center"/>
          </w:tcPr>
          <w:p w:rsidR="00CC6C0E" w:rsidRPr="00E92B05" w:rsidRDefault="00CC6C0E" w:rsidP="00E92B05">
            <w:pPr>
              <w:spacing w:line="320" w:lineRule="exact"/>
              <w:rPr>
                <w:rFonts w:ascii="微软雅黑" w:eastAsia="微软雅黑" w:hAnsi="微软雅黑"/>
                <w:noProof/>
                <w:color w:val="FF0000"/>
                <w:szCs w:val="21"/>
              </w:rPr>
            </w:pPr>
            <w:r w:rsidRPr="00E92B05">
              <w:rPr>
                <w:rFonts w:ascii="宋体" w:hAnsi="宋体" w:hint="eastAsia"/>
                <w:noProof/>
                <w:szCs w:val="21"/>
              </w:rPr>
              <w:t>教师在班级管理、培训活动、课堂变革、课程评价等教育</w:t>
            </w:r>
            <w:r w:rsidRPr="00E92B05">
              <w:rPr>
                <w:rFonts w:ascii="宋体" w:hAnsi="宋体"/>
                <w:noProof/>
                <w:szCs w:val="21"/>
              </w:rPr>
              <w:t>实践活动中具备</w:t>
            </w:r>
            <w:r>
              <w:rPr>
                <w:rFonts w:ascii="宋体" w:hAnsi="宋体"/>
                <w:noProof/>
                <w:szCs w:val="21"/>
              </w:rPr>
              <w:t>较</w:t>
            </w:r>
            <w:r w:rsidRPr="00E92B05">
              <w:rPr>
                <w:rFonts w:ascii="宋体" w:hAnsi="宋体"/>
                <w:noProof/>
                <w:szCs w:val="21"/>
              </w:rPr>
              <w:t>高水平的业务能力。</w:t>
            </w:r>
            <w:r w:rsidRPr="00E92B05">
              <w:rPr>
                <w:rFonts w:ascii="宋体" w:hAnsi="宋体" w:hint="eastAsia"/>
                <w:noProof/>
                <w:szCs w:val="21"/>
              </w:rPr>
              <w:t>能基于学科教学、实践活动的育人价值来更新理念，变革行为，反思重建，历练成长。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5分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5分</w:t>
            </w:r>
          </w:p>
        </w:tc>
        <w:tc>
          <w:tcPr>
            <w:tcW w:w="3256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rPr>
                <w:rFonts w:ascii="微软雅黑" w:eastAsia="微软雅黑" w:hAnsi="微软雅黑"/>
                <w:noProof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B11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认同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程度</w:t>
            </w:r>
          </w:p>
        </w:tc>
        <w:tc>
          <w:tcPr>
            <w:tcW w:w="4715" w:type="dxa"/>
            <w:vAlign w:val="center"/>
          </w:tcPr>
          <w:p w:rsidR="00CC6C0E" w:rsidRPr="00E92B05" w:rsidRDefault="00CC6C0E" w:rsidP="00E20CEA">
            <w:pPr>
              <w:spacing w:line="320" w:lineRule="exact"/>
              <w:rPr>
                <w:rFonts w:ascii="微软雅黑" w:eastAsia="微软雅黑" w:hAnsi="微软雅黑"/>
                <w:noProof/>
                <w:color w:val="FF0000"/>
                <w:szCs w:val="21"/>
              </w:rPr>
            </w:pPr>
            <w:r w:rsidRPr="00E92B05">
              <w:rPr>
                <w:rFonts w:ascii="宋体" w:hAnsi="宋体" w:hint="eastAsia"/>
                <w:szCs w:val="21"/>
              </w:rPr>
              <w:t>教师发展从被动走向主动，</w:t>
            </w:r>
            <w:r w:rsidRPr="00996740">
              <w:rPr>
                <w:rFonts w:ascii="宋体" w:hAnsi="宋体" w:hint="eastAsia"/>
                <w:noProof/>
                <w:color w:val="000000" w:themeColor="text1"/>
                <w:szCs w:val="21"/>
              </w:rPr>
              <w:t>能在意识和行动上积极配合学校主动</w:t>
            </w:r>
            <w:r w:rsidRPr="00996740">
              <w:rPr>
                <w:rFonts w:ascii="宋体" w:hAnsi="宋体"/>
                <w:noProof/>
                <w:color w:val="000000" w:themeColor="text1"/>
                <w:szCs w:val="21"/>
              </w:rPr>
              <w:t>发展</w:t>
            </w:r>
            <w:r w:rsidRPr="00996740">
              <w:rPr>
                <w:rFonts w:ascii="宋体" w:hAnsi="宋体" w:hint="eastAsia"/>
                <w:noProof/>
                <w:color w:val="000000" w:themeColor="text1"/>
                <w:szCs w:val="21"/>
              </w:rPr>
              <w:t>的各项工作，</w:t>
            </w:r>
            <w:r w:rsidRPr="00E92B05">
              <w:rPr>
                <w:rFonts w:ascii="宋体" w:hAnsi="宋体" w:hint="eastAsia"/>
                <w:noProof/>
                <w:szCs w:val="21"/>
              </w:rPr>
              <w:t>能</w:t>
            </w:r>
            <w:r w:rsidRPr="00E92B05">
              <w:rPr>
                <w:rFonts w:ascii="宋体" w:hAnsi="宋体" w:cs="仿宋" w:hint="eastAsia"/>
                <w:szCs w:val="21"/>
              </w:rPr>
              <w:t>在日常</w:t>
            </w:r>
            <w:proofErr w:type="gramStart"/>
            <w:r w:rsidRPr="00E92B05">
              <w:rPr>
                <w:rFonts w:ascii="宋体" w:hAnsi="宋体" w:cs="仿宋" w:hint="eastAsia"/>
                <w:szCs w:val="21"/>
              </w:rPr>
              <w:t>践行</w:t>
            </w:r>
            <w:proofErr w:type="gramEnd"/>
            <w:r w:rsidRPr="00572128">
              <w:rPr>
                <w:rFonts w:ascii="宋体" w:hAnsi="宋体" w:cs="仿宋" w:hint="eastAsia"/>
                <w:szCs w:val="21"/>
              </w:rPr>
              <w:t>反思中塑造“</w:t>
            </w:r>
            <w:r w:rsidRPr="00572128">
              <w:rPr>
                <w:rFonts w:ascii="宋体" w:hAnsi="宋体" w:hint="eastAsia"/>
                <w:szCs w:val="21"/>
              </w:rPr>
              <w:t>主动、悦纳、共进</w:t>
            </w:r>
            <w:bookmarkStart w:id="0" w:name="_GoBack"/>
            <w:bookmarkEnd w:id="0"/>
            <w:r w:rsidRPr="00572128">
              <w:rPr>
                <w:rFonts w:ascii="宋体" w:hAnsi="宋体" w:cs="仿宋" w:hint="eastAsia"/>
                <w:szCs w:val="21"/>
              </w:rPr>
              <w:t>”的善真团队文化。</w:t>
            </w:r>
          </w:p>
        </w:tc>
        <w:tc>
          <w:tcPr>
            <w:tcW w:w="851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5分</w:t>
            </w:r>
          </w:p>
        </w:tc>
        <w:tc>
          <w:tcPr>
            <w:tcW w:w="1276" w:type="dxa"/>
            <w:vAlign w:val="center"/>
          </w:tcPr>
          <w:p w:rsidR="00CC6C0E" w:rsidRPr="00F371E2" w:rsidRDefault="00CC6C0E" w:rsidP="002E0BB8">
            <w:pPr>
              <w:pStyle w:val="a3"/>
              <w:snapToGrid w:val="0"/>
              <w:spacing w:line="800" w:lineRule="exact"/>
              <w:ind w:left="34" w:firstLineChars="0" w:firstLine="0"/>
              <w:jc w:val="center"/>
              <w:rPr>
                <w:rFonts w:ascii="微软雅黑" w:eastAsia="微软雅黑" w:hAnsi="微软雅黑"/>
                <w:noProof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szCs w:val="21"/>
              </w:rPr>
              <w:t>5分</w:t>
            </w:r>
          </w:p>
        </w:tc>
        <w:tc>
          <w:tcPr>
            <w:tcW w:w="3256" w:type="dxa"/>
            <w:vAlign w:val="center"/>
          </w:tcPr>
          <w:p w:rsidR="00CC6C0E" w:rsidRPr="00F371E2" w:rsidRDefault="00CC6C0E" w:rsidP="00771BA0">
            <w:pPr>
              <w:pStyle w:val="a3"/>
              <w:snapToGrid w:val="0"/>
              <w:spacing w:line="800" w:lineRule="exact"/>
              <w:ind w:left="34" w:firstLineChars="0" w:firstLine="0"/>
              <w:rPr>
                <w:rFonts w:ascii="微软雅黑" w:eastAsia="微软雅黑" w:hAnsi="微软雅黑"/>
                <w:noProof/>
                <w:szCs w:val="21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 w:val="restart"/>
            <w:shd w:val="clear" w:color="auto" w:fill="FFFFFF"/>
            <w:vAlign w:val="center"/>
          </w:tcPr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A4</w:t>
            </w:r>
          </w:p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学校</w:t>
            </w:r>
            <w:r w:rsidRPr="00403C44">
              <w:rPr>
                <w:rFonts w:ascii="微软雅黑" w:eastAsia="微软雅黑" w:hAnsi="微软雅黑"/>
                <w:b/>
                <w:sz w:val="24"/>
                <w:szCs w:val="24"/>
              </w:rPr>
              <w:t>管理</w:t>
            </w:r>
          </w:p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（20分）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B12</w:t>
            </w:r>
            <w:r w:rsidRPr="00403C4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方向定位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02431" w:rsidRDefault="00CC6C0E" w:rsidP="00F02431">
            <w:pPr>
              <w:spacing w:line="280" w:lineRule="exact"/>
              <w:rPr>
                <w:rFonts w:ascii="微软雅黑" w:eastAsia="微软雅黑" w:hAnsi="微软雅黑"/>
                <w:szCs w:val="21"/>
              </w:rPr>
            </w:pPr>
            <w:r w:rsidRPr="00F02431">
              <w:rPr>
                <w:rFonts w:ascii="宋体" w:hAnsi="宋体" w:hint="eastAsia"/>
                <w:szCs w:val="21"/>
              </w:rPr>
              <w:t>各学科有较为全面的知识技能和思想方法。有独立思考、批判质疑和创新精神，积极参加社区服务和社会实践，100%学生参与研究性学习。学生学业水平合格率达95%以上。在区级义务教育学业质量监测中处于前列。学生有较多的研究性学习成果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E12DDC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B13课程研发</w:t>
            </w:r>
            <w:r w:rsidRPr="00E12DDC">
              <w:rPr>
                <w:rFonts w:ascii="微软雅黑" w:eastAsia="微软雅黑" w:hAnsi="微软雅黑"/>
                <w:b/>
                <w:sz w:val="24"/>
                <w:szCs w:val="24"/>
              </w:rPr>
              <w:t>与管理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BD3B59" w:rsidRDefault="00CC6C0E" w:rsidP="00BD3B5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学校对于课程目标、内容、相关资料的引进与发掘，</w:t>
            </w:r>
            <w:r w:rsidRPr="00BD3B59">
              <w:rPr>
                <w:rFonts w:ascii="宋体" w:hAnsi="宋体" w:hint="eastAsia"/>
                <w:szCs w:val="21"/>
              </w:rPr>
              <w:t>能够按照国情或学校的特点进行合理筛选和改造，课程具有丰富性、选择性、综合性；有具体的课程实施要求，有切实可行的保障机制，有具体可测的评价标准。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403C4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E12DDC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B14队伍建设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E92B05" w:rsidRDefault="00CC6C0E" w:rsidP="00E92B05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E92B05">
              <w:rPr>
                <w:rFonts w:ascii="宋体" w:hAnsi="宋体" w:hint="eastAsia"/>
                <w:bCs/>
                <w:szCs w:val="21"/>
              </w:rPr>
              <w:t>依托教师三年发展规划，</w:t>
            </w:r>
            <w:r w:rsidRPr="00E92B05">
              <w:rPr>
                <w:rFonts w:ascii="宋体" w:hAnsi="宋体" w:hint="eastAsia"/>
                <w:szCs w:val="21"/>
              </w:rPr>
              <w:t>盘点教师发展现状；搭建研修平台，</w:t>
            </w:r>
            <w:r w:rsidRPr="00E92B05">
              <w:rPr>
                <w:rFonts w:ascii="宋体" w:hAnsi="宋体" w:hint="eastAsia"/>
                <w:bCs/>
                <w:szCs w:val="21"/>
              </w:rPr>
              <w:t>将目标与路径进行对接；开展多元评价，聚焦教师成长的亮点，激越教师发展自信。一年半来，优秀教师团队、校级骨干成长迅速，市区级品牌教师增加。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E12DDC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12DD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B15硬件管理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15314" w:rsidRDefault="00CC6C0E" w:rsidP="00F15314">
            <w:pPr>
              <w:snapToGrid w:val="0"/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F15314">
              <w:rPr>
                <w:rFonts w:ascii="宋体" w:hAnsi="宋体" w:hint="eastAsia"/>
                <w:szCs w:val="21"/>
              </w:rPr>
              <w:t>加大数字化校园建设，</w:t>
            </w:r>
            <w:r w:rsidRPr="00F15314">
              <w:rPr>
                <w:rFonts w:ascii="宋体" w:hAnsi="宋体" w:cs="宋体" w:hint="eastAsia"/>
                <w:kern w:val="0"/>
                <w:szCs w:val="21"/>
              </w:rPr>
              <w:t>完善校园网站建设，构建强大互动系统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F15314">
              <w:rPr>
                <w:rFonts w:ascii="宋体" w:hAnsi="宋体" w:hint="eastAsia"/>
                <w:szCs w:val="21"/>
              </w:rPr>
              <w:t>为教师自主发展和团队发展提供技术保障、时空保障；</w:t>
            </w:r>
            <w:r w:rsidRPr="00F15314">
              <w:rPr>
                <w:rFonts w:ascii="宋体" w:hAnsi="宋体" w:cs="仿宋" w:hint="eastAsia"/>
                <w:kern w:val="0"/>
                <w:szCs w:val="21"/>
              </w:rPr>
              <w:t>成立校园电视台工作小组及校园电视作品制作组，</w:t>
            </w:r>
            <w:r w:rsidRPr="00F15314">
              <w:rPr>
                <w:rFonts w:ascii="宋体" w:hAnsi="宋体" w:cs="仿宋" w:hint="eastAsia"/>
                <w:szCs w:val="21"/>
              </w:rPr>
              <w:t>提高校园电视制作水平</w:t>
            </w:r>
            <w:r>
              <w:rPr>
                <w:rFonts w:ascii="宋体" w:hAnsi="宋体" w:cs="仿宋" w:hint="eastAsia"/>
                <w:szCs w:val="21"/>
              </w:rPr>
              <w:t>；</w:t>
            </w:r>
            <w:r w:rsidRPr="00F15314">
              <w:rPr>
                <w:rFonts w:ascii="宋体" w:hAnsi="宋体" w:cs="宋体" w:hint="eastAsia"/>
                <w:kern w:val="0"/>
                <w:szCs w:val="21"/>
              </w:rPr>
              <w:t>推进“e学习”，以现代教育技术水平的提升</w:t>
            </w:r>
            <w:proofErr w:type="gramStart"/>
            <w:r w:rsidRPr="00F15314">
              <w:rPr>
                <w:rFonts w:ascii="宋体" w:hAnsi="宋体" w:cs="宋体" w:hint="eastAsia"/>
                <w:kern w:val="0"/>
                <w:szCs w:val="21"/>
              </w:rPr>
              <w:t>促学校</w:t>
            </w:r>
            <w:proofErr w:type="gramEnd"/>
            <w:r w:rsidRPr="00F15314">
              <w:rPr>
                <w:rFonts w:ascii="宋体" w:hAnsi="宋体" w:cs="宋体" w:hint="eastAsia"/>
                <w:kern w:val="0"/>
                <w:szCs w:val="21"/>
              </w:rPr>
              <w:t>内涵发展。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247C2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7C2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B16外部资源</w:t>
            </w:r>
            <w:r w:rsidRPr="00247C24">
              <w:rPr>
                <w:rFonts w:ascii="微软雅黑" w:eastAsia="微软雅黑" w:hAnsi="微软雅黑"/>
                <w:b/>
                <w:sz w:val="24"/>
                <w:szCs w:val="24"/>
              </w:rPr>
              <w:t>利用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9021BF" w:rsidRDefault="00CC6C0E" w:rsidP="009021BF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  <w:r w:rsidRPr="009021BF">
              <w:rPr>
                <w:rFonts w:ascii="宋体" w:hAnsi="宋体" w:cs="宋体"/>
                <w:kern w:val="0"/>
                <w:szCs w:val="21"/>
              </w:rPr>
              <w:t>充分利用学校周边环境，将敬老院、</w:t>
            </w:r>
            <w:proofErr w:type="gramStart"/>
            <w:r w:rsidRPr="009021BF">
              <w:rPr>
                <w:rFonts w:ascii="宋体" w:hAnsi="宋体" w:cs="宋体"/>
                <w:kern w:val="0"/>
                <w:szCs w:val="21"/>
              </w:rPr>
              <w:t>顺园各</w:t>
            </w:r>
            <w:proofErr w:type="gramEnd"/>
            <w:r w:rsidRPr="009021BF">
              <w:rPr>
                <w:rFonts w:ascii="宋体" w:hAnsi="宋体" w:cs="宋体"/>
                <w:kern w:val="0"/>
                <w:szCs w:val="21"/>
              </w:rPr>
              <w:t>社区、华夏艺博园、消防中队、气象局等固定为校外教育活动基地，与镇团委联合举办系列活动，培养志愿者服务队。利用</w:t>
            </w:r>
            <w:proofErr w:type="gramStart"/>
            <w:r w:rsidRPr="009021BF">
              <w:rPr>
                <w:rFonts w:ascii="宋体" w:hAnsi="宋体" w:cs="宋体"/>
                <w:kern w:val="0"/>
                <w:szCs w:val="21"/>
              </w:rPr>
              <w:t>微信公众号</w:t>
            </w:r>
            <w:proofErr w:type="gramEnd"/>
            <w:r w:rsidRPr="009021BF">
              <w:rPr>
                <w:rFonts w:ascii="宋体" w:hAnsi="宋体" w:cs="宋体"/>
                <w:kern w:val="0"/>
                <w:szCs w:val="21"/>
              </w:rPr>
              <w:t>和媒体等资源宣传学校办学理念，扩大学校品牌在家长、社会中的影响力。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 w:val="restart"/>
            <w:shd w:val="clear" w:color="auto" w:fill="FFFFFF"/>
            <w:vAlign w:val="center"/>
          </w:tcPr>
          <w:p w:rsidR="00CC6C0E" w:rsidRPr="00B826EC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826EC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A5</w:t>
            </w:r>
          </w:p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826E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特色项目</w:t>
            </w:r>
          </w:p>
          <w:p w:rsidR="00CC6C0E" w:rsidRPr="00F371E2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247C2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B17稳定性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C57BBB" w:rsidRDefault="00CC6C0E" w:rsidP="00C57BBB">
            <w:pPr>
              <w:spacing w:line="280" w:lineRule="exact"/>
              <w:rPr>
                <w:rFonts w:ascii="微软雅黑" w:eastAsia="微软雅黑" w:hAnsi="微软雅黑"/>
                <w:szCs w:val="21"/>
              </w:rPr>
            </w:pPr>
            <w:r w:rsidRPr="00C57BBB">
              <w:rPr>
                <w:rFonts w:ascii="宋体" w:hAnsi="宋体" w:cs="Arial" w:hint="eastAsia"/>
                <w:color w:val="000000"/>
                <w:kern w:val="0"/>
                <w:szCs w:val="21"/>
              </w:rPr>
              <w:t>根据本校学生特点，因地制宜，开辟空地，使它成为学生农耕课程的实践基地。历经四年的实践，学生从“知识的课堂”走进“实践的课堂”，从“书本的世界”走入“生活的世界”。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247C2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B18独特性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C57BBB" w:rsidRDefault="00CC6C0E" w:rsidP="00C57BBB">
            <w:pPr>
              <w:spacing w:line="280" w:lineRule="exact"/>
              <w:rPr>
                <w:rFonts w:ascii="微软雅黑" w:eastAsia="微软雅黑" w:hAnsi="微软雅黑"/>
                <w:szCs w:val="21"/>
              </w:rPr>
            </w:pPr>
            <w:r w:rsidRPr="00C57BBB">
              <w:rPr>
                <w:rFonts w:ascii="宋体" w:hAnsi="宋体" w:cs="Arial" w:hint="eastAsia"/>
                <w:color w:val="000000"/>
                <w:kern w:val="0"/>
                <w:szCs w:val="21"/>
              </w:rPr>
              <w:t>师生共同开发编写了《农耕课程 》校本教材， 引入“鲜花小镇”项目，使</w:t>
            </w:r>
            <w:r w:rsidRPr="00817206">
              <w:rPr>
                <w:rFonts w:ascii="Century Gothic" w:hAnsi="Century Gothic" w:hint="eastAsia"/>
                <w:color w:val="333333"/>
                <w:szCs w:val="21"/>
              </w:rPr>
              <w:t>“开心农场”已</w:t>
            </w:r>
            <w:r w:rsidRPr="00C57BBB">
              <w:rPr>
                <w:rFonts w:ascii="宋体" w:hAnsi="宋体" w:cs="Arial" w:hint="eastAsia"/>
                <w:color w:val="000000"/>
                <w:kern w:val="0"/>
                <w:szCs w:val="21"/>
              </w:rPr>
              <w:t>成为师生探究的乐园、创造的天地、成长的沃土。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C6C0E" w:rsidRPr="00F371E2" w:rsidTr="00E92B05">
        <w:trPr>
          <w:jc w:val="center"/>
        </w:trPr>
        <w:tc>
          <w:tcPr>
            <w:tcW w:w="1330" w:type="dxa"/>
            <w:vMerge/>
            <w:shd w:val="clear" w:color="auto" w:fill="FFFFFF"/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0E" w:rsidRPr="00247C24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B19示范性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C57BBB" w:rsidRDefault="00CC6C0E" w:rsidP="00C57BBB">
            <w:pPr>
              <w:spacing w:line="280" w:lineRule="exact"/>
              <w:rPr>
                <w:rFonts w:ascii="微软雅黑" w:eastAsia="微软雅黑" w:hAnsi="微软雅黑"/>
                <w:szCs w:val="21"/>
              </w:rPr>
            </w:pPr>
            <w:r w:rsidRPr="00C57BBB">
              <w:rPr>
                <w:rFonts w:ascii="宋体" w:hAnsi="宋体" w:cs="Arial" w:hint="eastAsia"/>
                <w:color w:val="000000"/>
                <w:kern w:val="0"/>
                <w:szCs w:val="21"/>
              </w:rPr>
              <w:t>学生撰写的《“开心农场”研究报告》在常州市中小学研究性学习优秀成果评选中获一等奖，《农耕课程》也被评为新北区优秀校本课程，</w:t>
            </w:r>
            <w:r w:rsidRPr="00C57BBB">
              <w:rPr>
                <w:rFonts w:ascii="宋体" w:hAnsi="宋体" w:hint="eastAsia"/>
                <w:color w:val="000000"/>
                <w:kern w:val="0"/>
                <w:szCs w:val="21"/>
              </w:rPr>
              <w:t>“与太空种子共成长”系列活动多次登上常州无线传媒、</w:t>
            </w:r>
            <w:proofErr w:type="gramStart"/>
            <w:r w:rsidRPr="00C57BBB">
              <w:rPr>
                <w:rFonts w:ascii="宋体" w:hAnsi="宋体" w:hint="eastAsia"/>
                <w:color w:val="000000"/>
                <w:kern w:val="0"/>
                <w:szCs w:val="21"/>
              </w:rPr>
              <w:t>中吴网头条</w:t>
            </w:r>
            <w:proofErr w:type="gramEnd"/>
            <w:r w:rsidRPr="00C57BBB">
              <w:rPr>
                <w:rFonts w:ascii="宋体" w:hAnsi="宋体" w:hint="eastAsia"/>
                <w:color w:val="000000"/>
                <w:kern w:val="0"/>
                <w:szCs w:val="21"/>
              </w:rPr>
              <w:t>，多次在常州都市频道《都市新闻坊》和常州公共频道《七彩零零后》播出，受到了社会各界广泛好评，扩大了学校的知名度，学校也获得了此次活动的最佳组织奖。《农耕课程》案例又被评为江苏省优秀校本课程案例二等奖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Default="00CC6C0E" w:rsidP="00771BA0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Default="00CC6C0E" w:rsidP="002E0BB8">
            <w:pPr>
              <w:snapToGrid w:val="0"/>
              <w:spacing w:line="8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E" w:rsidRPr="00F371E2" w:rsidRDefault="00CC6C0E" w:rsidP="00771BA0">
            <w:pPr>
              <w:snapToGrid w:val="0"/>
              <w:spacing w:line="8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AA0E93" w:rsidRPr="00403C44" w:rsidRDefault="00AA0E93" w:rsidP="00AA0E93">
      <w:pPr>
        <w:spacing w:line="20" w:lineRule="exact"/>
      </w:pPr>
    </w:p>
    <w:sectPr w:rsidR="00AA0E93" w:rsidRPr="00403C44" w:rsidSect="004507F0">
      <w:footerReference w:type="even" r:id="rId7"/>
      <w:footerReference w:type="default" r:id="rId8"/>
      <w:pgSz w:w="16838" w:h="11906" w:orient="landscape" w:code="9"/>
      <w:pgMar w:top="1418" w:right="1440" w:bottom="1418" w:left="1440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B" w:rsidRDefault="00FE188B" w:rsidP="006E3930">
      <w:r>
        <w:separator/>
      </w:r>
    </w:p>
  </w:endnote>
  <w:endnote w:type="continuationSeparator" w:id="0">
    <w:p w:rsidR="00FE188B" w:rsidRDefault="00FE188B" w:rsidP="006E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31" w:rsidRDefault="001C0A07" w:rsidP="001B42F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B3A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A31" w:rsidRDefault="003B3A31" w:rsidP="004507F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31" w:rsidRPr="004507F0" w:rsidRDefault="001C0A07" w:rsidP="001B42FF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 w:rsidRPr="004507F0">
      <w:rPr>
        <w:rStyle w:val="a7"/>
        <w:rFonts w:ascii="Times New Roman" w:hAnsi="Times New Roman"/>
        <w:sz w:val="28"/>
        <w:szCs w:val="28"/>
      </w:rPr>
      <w:fldChar w:fldCharType="begin"/>
    </w:r>
    <w:r w:rsidR="003B3A31" w:rsidRPr="004507F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4507F0">
      <w:rPr>
        <w:rStyle w:val="a7"/>
        <w:rFonts w:ascii="Times New Roman" w:hAnsi="Times New Roman"/>
        <w:sz w:val="28"/>
        <w:szCs w:val="28"/>
      </w:rPr>
      <w:fldChar w:fldCharType="separate"/>
    </w:r>
    <w:r w:rsidR="00572128">
      <w:rPr>
        <w:rStyle w:val="a7"/>
        <w:rFonts w:ascii="Times New Roman" w:hAnsi="Times New Roman"/>
        <w:noProof/>
        <w:sz w:val="28"/>
        <w:szCs w:val="28"/>
      </w:rPr>
      <w:t>- 9 -</w:t>
    </w:r>
    <w:r w:rsidRPr="004507F0">
      <w:rPr>
        <w:rStyle w:val="a7"/>
        <w:rFonts w:ascii="Times New Roman" w:hAnsi="Times New Roman"/>
        <w:sz w:val="28"/>
        <w:szCs w:val="28"/>
      </w:rPr>
      <w:fldChar w:fldCharType="end"/>
    </w:r>
  </w:p>
  <w:p w:rsidR="003B3A31" w:rsidRDefault="003B3A31" w:rsidP="004507F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B" w:rsidRDefault="00FE188B" w:rsidP="006E3930">
      <w:r>
        <w:separator/>
      </w:r>
    </w:p>
  </w:footnote>
  <w:footnote w:type="continuationSeparator" w:id="0">
    <w:p w:rsidR="00FE188B" w:rsidRDefault="00FE188B" w:rsidP="006E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C44"/>
    <w:rsid w:val="000150C2"/>
    <w:rsid w:val="000324E9"/>
    <w:rsid w:val="00042ADF"/>
    <w:rsid w:val="000A5183"/>
    <w:rsid w:val="000A69F8"/>
    <w:rsid w:val="00137159"/>
    <w:rsid w:val="001A4FE2"/>
    <w:rsid w:val="001B42FF"/>
    <w:rsid w:val="001C0A07"/>
    <w:rsid w:val="001C158E"/>
    <w:rsid w:val="00210C51"/>
    <w:rsid w:val="0022129E"/>
    <w:rsid w:val="00247C24"/>
    <w:rsid w:val="00277234"/>
    <w:rsid w:val="002C0F62"/>
    <w:rsid w:val="00384D1F"/>
    <w:rsid w:val="003B3A31"/>
    <w:rsid w:val="003E16C5"/>
    <w:rsid w:val="003F782F"/>
    <w:rsid w:val="00403C44"/>
    <w:rsid w:val="00427F93"/>
    <w:rsid w:val="00433A5D"/>
    <w:rsid w:val="004507F0"/>
    <w:rsid w:val="00464AFF"/>
    <w:rsid w:val="00477031"/>
    <w:rsid w:val="00526415"/>
    <w:rsid w:val="00557E75"/>
    <w:rsid w:val="00572128"/>
    <w:rsid w:val="00623D22"/>
    <w:rsid w:val="006251BF"/>
    <w:rsid w:val="00630AD4"/>
    <w:rsid w:val="00652606"/>
    <w:rsid w:val="00657E4A"/>
    <w:rsid w:val="00695B4C"/>
    <w:rsid w:val="006E3930"/>
    <w:rsid w:val="00771BA0"/>
    <w:rsid w:val="007A134D"/>
    <w:rsid w:val="00842111"/>
    <w:rsid w:val="008E300D"/>
    <w:rsid w:val="008E34F7"/>
    <w:rsid w:val="009021BF"/>
    <w:rsid w:val="00943737"/>
    <w:rsid w:val="00996740"/>
    <w:rsid w:val="00A0056F"/>
    <w:rsid w:val="00A27E27"/>
    <w:rsid w:val="00A76E2C"/>
    <w:rsid w:val="00AA0E93"/>
    <w:rsid w:val="00AD6C3C"/>
    <w:rsid w:val="00AE58CB"/>
    <w:rsid w:val="00B05740"/>
    <w:rsid w:val="00B10646"/>
    <w:rsid w:val="00B23608"/>
    <w:rsid w:val="00B33148"/>
    <w:rsid w:val="00B43378"/>
    <w:rsid w:val="00B5762F"/>
    <w:rsid w:val="00B76F02"/>
    <w:rsid w:val="00B826EC"/>
    <w:rsid w:val="00BD3B59"/>
    <w:rsid w:val="00C17386"/>
    <w:rsid w:val="00C2303D"/>
    <w:rsid w:val="00C57BBB"/>
    <w:rsid w:val="00C80E40"/>
    <w:rsid w:val="00CC6C0E"/>
    <w:rsid w:val="00CD663C"/>
    <w:rsid w:val="00D072CE"/>
    <w:rsid w:val="00DF68AF"/>
    <w:rsid w:val="00E12DDC"/>
    <w:rsid w:val="00E20CEA"/>
    <w:rsid w:val="00E92B05"/>
    <w:rsid w:val="00EA474A"/>
    <w:rsid w:val="00ED71CA"/>
    <w:rsid w:val="00F02431"/>
    <w:rsid w:val="00F15314"/>
    <w:rsid w:val="00F162A7"/>
    <w:rsid w:val="00FE14F9"/>
    <w:rsid w:val="00FE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6E39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39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6E393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211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842111"/>
    <w:rPr>
      <w:kern w:val="2"/>
      <w:sz w:val="18"/>
      <w:szCs w:val="18"/>
    </w:rPr>
  </w:style>
  <w:style w:type="character" w:styleId="a7">
    <w:name w:val="page number"/>
    <w:basedOn w:val="a0"/>
    <w:rsid w:val="004507F0"/>
  </w:style>
  <w:style w:type="character" w:styleId="a8">
    <w:name w:val="Strong"/>
    <w:uiPriority w:val="22"/>
    <w:qFormat/>
    <w:rsid w:val="00BD3B59"/>
    <w:rPr>
      <w:b/>
      <w:bCs/>
    </w:rPr>
  </w:style>
  <w:style w:type="paragraph" w:styleId="a9">
    <w:name w:val="Normal (Web)"/>
    <w:basedOn w:val="a"/>
    <w:uiPriority w:val="99"/>
    <w:unhideWhenUsed/>
    <w:rsid w:val="00BD3B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6E39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39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6E393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211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842111"/>
    <w:rPr>
      <w:kern w:val="2"/>
      <w:sz w:val="18"/>
      <w:szCs w:val="18"/>
    </w:rPr>
  </w:style>
  <w:style w:type="character" w:styleId="a7">
    <w:name w:val="page number"/>
    <w:basedOn w:val="a0"/>
    <w:rsid w:val="004507F0"/>
  </w:style>
  <w:style w:type="character" w:styleId="a8">
    <w:name w:val="Strong"/>
    <w:uiPriority w:val="22"/>
    <w:qFormat/>
    <w:rsid w:val="00BD3B59"/>
    <w:rPr>
      <w:b/>
      <w:bCs/>
    </w:rPr>
  </w:style>
  <w:style w:type="paragraph" w:styleId="a9">
    <w:name w:val="Normal (Web)"/>
    <w:basedOn w:val="a"/>
    <w:uiPriority w:val="99"/>
    <w:unhideWhenUsed/>
    <w:rsid w:val="00BD3B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356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2015-07-01T08:19:00Z</cp:lastPrinted>
  <dcterms:created xsi:type="dcterms:W3CDTF">2017-04-01T03:07:00Z</dcterms:created>
  <dcterms:modified xsi:type="dcterms:W3CDTF">2017-04-06T05:57:00Z</dcterms:modified>
</cp:coreProperties>
</file>