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36" w:rsidRPr="00D02DB2" w:rsidRDefault="00D02DB2" w:rsidP="00D02DB2">
      <w:pPr>
        <w:jc w:val="center"/>
        <w:rPr>
          <w:rFonts w:ascii="黑体" w:eastAsia="黑体" w:hAnsi="黑体"/>
          <w:sz w:val="30"/>
          <w:szCs w:val="30"/>
        </w:rPr>
      </w:pPr>
      <w:r w:rsidRPr="00D02DB2">
        <w:rPr>
          <w:rFonts w:ascii="黑体" w:eastAsia="黑体" w:hAnsi="黑体" w:hint="eastAsia"/>
          <w:sz w:val="30"/>
          <w:szCs w:val="30"/>
        </w:rPr>
        <w:t>三年级十岁成长礼 家长代表会议内容</w:t>
      </w:r>
    </w:p>
    <w:p w:rsidR="00D02DB2" w:rsidRPr="00ED2711" w:rsidRDefault="00D02DB2" w:rsidP="00ED2711">
      <w:pPr>
        <w:pStyle w:val="a3"/>
        <w:numPr>
          <w:ilvl w:val="0"/>
          <w:numId w:val="1"/>
        </w:numPr>
        <w:spacing w:line="500" w:lineRule="exact"/>
        <w:ind w:left="357" w:firstLineChars="0" w:hanging="357"/>
        <w:rPr>
          <w:b/>
          <w:sz w:val="28"/>
          <w:szCs w:val="28"/>
        </w:rPr>
      </w:pPr>
      <w:r w:rsidRPr="00ED2711">
        <w:rPr>
          <w:rFonts w:hint="eastAsia"/>
          <w:b/>
          <w:sz w:val="28"/>
          <w:szCs w:val="28"/>
        </w:rPr>
        <w:t>十周岁成长礼的重要性</w:t>
      </w:r>
    </w:p>
    <w:p w:rsidR="00D02DB2" w:rsidRPr="00ED2711" w:rsidRDefault="00D02DB2" w:rsidP="00ED2711">
      <w:pPr>
        <w:pStyle w:val="a3"/>
        <w:numPr>
          <w:ilvl w:val="0"/>
          <w:numId w:val="1"/>
        </w:numPr>
        <w:spacing w:line="500" w:lineRule="exact"/>
        <w:ind w:left="357" w:firstLineChars="0" w:hanging="357"/>
        <w:rPr>
          <w:b/>
          <w:sz w:val="28"/>
          <w:szCs w:val="28"/>
        </w:rPr>
      </w:pPr>
      <w:r w:rsidRPr="00ED2711">
        <w:rPr>
          <w:rFonts w:hint="eastAsia"/>
          <w:b/>
          <w:sz w:val="28"/>
          <w:szCs w:val="28"/>
        </w:rPr>
        <w:t>本次成长礼的举办形式</w:t>
      </w:r>
      <w:r w:rsidR="00ED2711">
        <w:rPr>
          <w:rFonts w:hint="eastAsia"/>
          <w:b/>
          <w:sz w:val="28"/>
          <w:szCs w:val="28"/>
        </w:rPr>
        <w:t>：</w:t>
      </w:r>
    </w:p>
    <w:p w:rsidR="00D02DB2" w:rsidRPr="00ED2711" w:rsidRDefault="00D02DB2" w:rsidP="00ED2711">
      <w:pPr>
        <w:pStyle w:val="a3"/>
        <w:numPr>
          <w:ilvl w:val="0"/>
          <w:numId w:val="1"/>
        </w:numPr>
        <w:spacing w:line="500" w:lineRule="exact"/>
        <w:ind w:left="357" w:firstLineChars="0" w:hanging="357"/>
        <w:rPr>
          <w:b/>
          <w:sz w:val="28"/>
          <w:szCs w:val="28"/>
        </w:rPr>
      </w:pPr>
      <w:r w:rsidRPr="00ED2711">
        <w:rPr>
          <w:rFonts w:hint="eastAsia"/>
          <w:b/>
          <w:sz w:val="28"/>
          <w:szCs w:val="28"/>
        </w:rPr>
        <w:t>成长礼的时间节点</w:t>
      </w:r>
    </w:p>
    <w:p w:rsidR="00D02DB2" w:rsidRPr="00ED2711" w:rsidRDefault="00D02DB2" w:rsidP="00ED2711">
      <w:pPr>
        <w:pStyle w:val="a3"/>
        <w:numPr>
          <w:ilvl w:val="0"/>
          <w:numId w:val="1"/>
        </w:numPr>
        <w:spacing w:line="500" w:lineRule="exact"/>
        <w:ind w:left="357" w:firstLineChars="0" w:hanging="357"/>
        <w:rPr>
          <w:b/>
          <w:sz w:val="28"/>
          <w:szCs w:val="28"/>
        </w:rPr>
      </w:pPr>
      <w:r w:rsidRPr="00ED2711">
        <w:rPr>
          <w:rFonts w:hint="eastAsia"/>
          <w:b/>
          <w:sz w:val="28"/>
          <w:szCs w:val="28"/>
        </w:rPr>
        <w:t>成长礼的活动过程</w:t>
      </w:r>
    </w:p>
    <w:p w:rsidR="00D02DB2" w:rsidRPr="00ED2711" w:rsidRDefault="00D02DB2" w:rsidP="00ED2711">
      <w:pPr>
        <w:pStyle w:val="a3"/>
        <w:numPr>
          <w:ilvl w:val="0"/>
          <w:numId w:val="1"/>
        </w:numPr>
        <w:spacing w:line="500" w:lineRule="exact"/>
        <w:ind w:left="357" w:firstLineChars="0" w:hanging="357"/>
        <w:rPr>
          <w:b/>
          <w:sz w:val="28"/>
          <w:szCs w:val="28"/>
        </w:rPr>
      </w:pPr>
      <w:r w:rsidRPr="00ED2711">
        <w:rPr>
          <w:rFonts w:hint="eastAsia"/>
          <w:b/>
          <w:sz w:val="28"/>
          <w:szCs w:val="28"/>
        </w:rPr>
        <w:t>注意事</w:t>
      </w:r>
      <w:bookmarkStart w:id="0" w:name="_GoBack"/>
      <w:r w:rsidRPr="00ED2711">
        <w:rPr>
          <w:rFonts w:hint="eastAsia"/>
          <w:b/>
          <w:sz w:val="28"/>
          <w:szCs w:val="28"/>
        </w:rPr>
        <w:t>项</w:t>
      </w:r>
    </w:p>
    <w:p w:rsidR="00ED2711" w:rsidRPr="00ED2711" w:rsidRDefault="00D02DB2" w:rsidP="00ED2711">
      <w:pPr>
        <w:pStyle w:val="a3"/>
        <w:numPr>
          <w:ilvl w:val="0"/>
          <w:numId w:val="1"/>
        </w:numPr>
        <w:spacing w:line="500" w:lineRule="exact"/>
        <w:ind w:left="357" w:firstLineChars="0" w:hanging="357"/>
        <w:rPr>
          <w:rFonts w:hint="eastAsia"/>
          <w:b/>
          <w:sz w:val="28"/>
          <w:szCs w:val="28"/>
        </w:rPr>
      </w:pPr>
      <w:r w:rsidRPr="00ED2711">
        <w:rPr>
          <w:rFonts w:hint="eastAsia"/>
          <w:b/>
          <w:sz w:val="28"/>
          <w:szCs w:val="28"/>
        </w:rPr>
        <w:t>成长礼的收费情况</w:t>
      </w:r>
    </w:p>
    <w:bookmarkEnd w:id="0"/>
    <w:p w:rsidR="000C29F8" w:rsidRPr="00ED2711" w:rsidRDefault="00ED2711" w:rsidP="00ED2711">
      <w:pPr>
        <w:pStyle w:val="a3"/>
        <w:spacing w:line="400" w:lineRule="exact"/>
        <w:ind w:left="357" w:firstLine="482"/>
        <w:rPr>
          <w:rFonts w:asciiTheme="minorEastAsia" w:hAnsiTheme="minorEastAsia" w:hint="eastAsia"/>
          <w:b/>
          <w:sz w:val="24"/>
          <w:szCs w:val="24"/>
        </w:rPr>
      </w:pPr>
      <w:r w:rsidRPr="00ED2711">
        <w:rPr>
          <w:rFonts w:asciiTheme="minorEastAsia" w:hAnsiTheme="minorEastAsia" w:hint="eastAsia"/>
          <w:b/>
          <w:sz w:val="24"/>
          <w:szCs w:val="24"/>
        </w:rPr>
        <w:t>一、</w:t>
      </w:r>
      <w:r w:rsidR="000C29F8" w:rsidRPr="00ED2711">
        <w:rPr>
          <w:rFonts w:asciiTheme="minorEastAsia" w:hAnsiTheme="minorEastAsia" w:hint="eastAsia"/>
          <w:b/>
          <w:sz w:val="24"/>
          <w:szCs w:val="24"/>
        </w:rPr>
        <w:t>八礼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 w:hint="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仪表之礼：面容整洁、衣着得体、发型自然、仪态大方。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 w:hint="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仪式之礼：按</w:t>
      </w:r>
      <w:proofErr w:type="gramStart"/>
      <w:r w:rsidRPr="00ED2711">
        <w:rPr>
          <w:rFonts w:asciiTheme="minorEastAsia" w:hAnsiTheme="minorEastAsia" w:hint="eastAsia"/>
          <w:sz w:val="24"/>
          <w:szCs w:val="24"/>
        </w:rPr>
        <w:t>规</w:t>
      </w:r>
      <w:proofErr w:type="gramEnd"/>
      <w:r w:rsidRPr="00ED2711">
        <w:rPr>
          <w:rFonts w:asciiTheme="minorEastAsia" w:hAnsiTheme="minorEastAsia" w:hint="eastAsia"/>
          <w:sz w:val="24"/>
          <w:szCs w:val="24"/>
        </w:rPr>
        <w:t>行礼、心存敬畏、严肃庄重、尊重礼俗。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 w:hint="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言谈之礼：用语文明、心平气和、耐心倾听、诚恳友善。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 w:hint="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待人之礼：尊敬师长、友爱伙伴、宽容礼让、诚信待人。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 w:hint="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行走之礼：遵守交规、礼让三先、扶老助弱、主动让座。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 w:hint="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观赏之礼：遵守秩序、爱护环境、专心欣赏、礼貌喝彩。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 w:hint="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游览之礼：善待景观、爱护文物、尊重民俗、恪守公德。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 w:hint="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餐饮之礼：讲究卫生、爱惜粮食、节俭用餐、食相文雅。</w:t>
      </w:r>
    </w:p>
    <w:p w:rsidR="000C29F8" w:rsidRPr="00ED2711" w:rsidRDefault="00ED2711" w:rsidP="00ED2711">
      <w:pPr>
        <w:pStyle w:val="a3"/>
        <w:spacing w:line="400" w:lineRule="exact"/>
        <w:ind w:left="357" w:firstLine="482"/>
        <w:rPr>
          <w:rFonts w:asciiTheme="minorEastAsia" w:hAnsiTheme="minorEastAsia" w:hint="eastAsia"/>
          <w:b/>
          <w:sz w:val="24"/>
          <w:szCs w:val="24"/>
        </w:rPr>
      </w:pPr>
      <w:r w:rsidRPr="00ED2711">
        <w:rPr>
          <w:rFonts w:asciiTheme="minorEastAsia" w:hAnsiTheme="minorEastAsia" w:hint="eastAsia"/>
          <w:b/>
          <w:sz w:val="24"/>
          <w:szCs w:val="24"/>
        </w:rPr>
        <w:t>二、</w:t>
      </w:r>
      <w:r w:rsidR="000C29F8" w:rsidRPr="00ED2711">
        <w:rPr>
          <w:rFonts w:asciiTheme="minorEastAsia" w:hAnsiTheme="minorEastAsia" w:hint="eastAsia"/>
          <w:b/>
          <w:sz w:val="24"/>
          <w:szCs w:val="24"/>
        </w:rPr>
        <w:t>四仪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 w:hint="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7岁：入学仪式，让刚入学的小学生感受学习乐趣、接触校园生活、感知礼仪规范。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 w:hint="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10岁：成长仪式，</w:t>
      </w:r>
      <w:proofErr w:type="gramStart"/>
      <w:r w:rsidRPr="00ED2711">
        <w:rPr>
          <w:rFonts w:asciiTheme="minorEastAsia" w:hAnsiTheme="minorEastAsia" w:hint="eastAsia"/>
          <w:sz w:val="24"/>
          <w:szCs w:val="24"/>
        </w:rPr>
        <w:t>让小学</w:t>
      </w:r>
      <w:proofErr w:type="gramEnd"/>
      <w:r w:rsidRPr="00ED2711">
        <w:rPr>
          <w:rFonts w:asciiTheme="minorEastAsia" w:hAnsiTheme="minorEastAsia" w:hint="eastAsia"/>
          <w:sz w:val="24"/>
          <w:szCs w:val="24"/>
        </w:rPr>
        <w:t>三到四年级的学生学会感恩、懂得分享，理解父母的养育之恩、师长的教诲之恩、朋友的帮助之恩。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 w:hint="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14岁：青春仪式，让中学生学会交往沟通，控制情绪、包容他人，迈好青春第一步。</w:t>
      </w:r>
    </w:p>
    <w:p w:rsidR="000C29F8" w:rsidRPr="00ED2711" w:rsidRDefault="000C29F8" w:rsidP="00ED2711">
      <w:pPr>
        <w:pStyle w:val="a3"/>
        <w:spacing w:line="400" w:lineRule="exact"/>
        <w:ind w:left="357" w:firstLine="480"/>
        <w:rPr>
          <w:rFonts w:asciiTheme="minorEastAsia" w:hAnsiTheme="minor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18岁：成人仪式，让年满18周岁的学生懂得成人之责，做守法公民，担起社会责任，不断完善自我，立志成才报国。</w:t>
      </w:r>
    </w:p>
    <w:p w:rsidR="00D02DB2" w:rsidRPr="00ED2711" w:rsidRDefault="00ED2711" w:rsidP="00ED2711">
      <w:pPr>
        <w:pStyle w:val="a3"/>
        <w:spacing w:line="400" w:lineRule="exact"/>
        <w:ind w:left="357" w:firstLine="482"/>
        <w:rPr>
          <w:rFonts w:asciiTheme="minorEastAsia" w:hAnsiTheme="minorEastAsia" w:hint="eastAsia"/>
          <w:b/>
          <w:sz w:val="24"/>
          <w:szCs w:val="24"/>
        </w:rPr>
      </w:pPr>
      <w:r w:rsidRPr="00ED2711">
        <w:rPr>
          <w:rFonts w:asciiTheme="minorEastAsia" w:hAnsiTheme="minorEastAsia" w:hint="eastAsia"/>
          <w:b/>
          <w:sz w:val="24"/>
          <w:szCs w:val="24"/>
        </w:rPr>
        <w:t>三、八礼</w:t>
      </w:r>
      <w:proofErr w:type="gramStart"/>
      <w:r w:rsidRPr="00ED2711">
        <w:rPr>
          <w:rFonts w:asciiTheme="minorEastAsia" w:hAnsiTheme="minorEastAsia" w:hint="eastAsia"/>
          <w:b/>
          <w:sz w:val="24"/>
          <w:szCs w:val="24"/>
        </w:rPr>
        <w:t>四仪重要</w:t>
      </w:r>
      <w:proofErr w:type="gramEnd"/>
      <w:r w:rsidRPr="00ED2711">
        <w:rPr>
          <w:rFonts w:asciiTheme="minorEastAsia" w:hAnsiTheme="minorEastAsia" w:hint="eastAsia"/>
          <w:b/>
          <w:sz w:val="24"/>
          <w:szCs w:val="24"/>
        </w:rPr>
        <w:t>意义</w:t>
      </w:r>
    </w:p>
    <w:p w:rsidR="00ED2711" w:rsidRPr="00ED2711" w:rsidRDefault="00ED2711" w:rsidP="00ED2711">
      <w:pPr>
        <w:pStyle w:val="a3"/>
        <w:spacing w:line="400" w:lineRule="exact"/>
        <w:ind w:left="357" w:firstLineChars="0" w:firstLine="0"/>
        <w:rPr>
          <w:rFonts w:asciiTheme="minorEastAsia" w:hAnsiTheme="minorEastAsia"/>
          <w:sz w:val="24"/>
          <w:szCs w:val="24"/>
        </w:rPr>
      </w:pPr>
      <w:r w:rsidRPr="00ED2711">
        <w:rPr>
          <w:rFonts w:asciiTheme="minorEastAsia" w:hAnsiTheme="minorEastAsia" w:hint="eastAsia"/>
          <w:sz w:val="24"/>
          <w:szCs w:val="24"/>
        </w:rPr>
        <w:t>省教育厅于2015年将</w:t>
      </w:r>
      <w:proofErr w:type="gramStart"/>
      <w:r w:rsidRPr="00ED2711">
        <w:rPr>
          <w:rFonts w:asciiTheme="minorEastAsia" w:hAnsiTheme="minorEastAsia" w:hint="eastAsia"/>
          <w:sz w:val="24"/>
          <w:szCs w:val="24"/>
        </w:rPr>
        <w:t>八礼四仪</w:t>
      </w:r>
      <w:proofErr w:type="gramEnd"/>
      <w:r w:rsidRPr="00ED2711">
        <w:rPr>
          <w:rFonts w:asciiTheme="minorEastAsia" w:hAnsiTheme="minorEastAsia" w:hint="eastAsia"/>
          <w:sz w:val="24"/>
          <w:szCs w:val="24"/>
        </w:rPr>
        <w:t>纳入教育教学的各个环节，学生文明礼仪日常行为表现情况将纳入学生综合素质评价体系，作为评优评奖的依据之一。同时强化教师文明礼仪的示范作用，加强教师的文明礼仪自身的培养和督查；抓家长促社会，让家长知礼、明理、识理，还要示理，真正让家庭教育、学校教育和社会教育融为一体。”要组织各类团队活动，强化文明礼仪体验和学习；利用各种平台和活动，引导家庭教育。</w:t>
      </w:r>
    </w:p>
    <w:sectPr w:rsidR="00ED2711" w:rsidRPr="00ED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562"/>
    <w:multiLevelType w:val="hybridMultilevel"/>
    <w:tmpl w:val="13AAD664"/>
    <w:lvl w:ilvl="0" w:tplc="B6600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EA"/>
    <w:rsid w:val="000C29F8"/>
    <w:rsid w:val="00565EEA"/>
    <w:rsid w:val="00BC6F36"/>
    <w:rsid w:val="00D02DB2"/>
    <w:rsid w:val="00E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4</cp:revision>
  <cp:lastPrinted>2019-03-27T05:13:00Z</cp:lastPrinted>
  <dcterms:created xsi:type="dcterms:W3CDTF">2019-03-27T04:57:00Z</dcterms:created>
  <dcterms:modified xsi:type="dcterms:W3CDTF">2019-03-27T05:13:00Z</dcterms:modified>
</cp:coreProperties>
</file>