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C3A" w:rsidRDefault="00086C3A" w:rsidP="00086C3A">
      <w:pPr>
        <w:pStyle w:val="a6"/>
        <w:shd w:val="clear" w:color="auto" w:fill="FFFFFF"/>
        <w:spacing w:before="0" w:beforeAutospacing="0" w:after="0" w:afterAutospacing="0" w:line="252" w:lineRule="atLeast"/>
        <w:ind w:firstLine="435"/>
        <w:jc w:val="center"/>
        <w:rPr>
          <w:rFonts w:hint="eastAsia"/>
          <w:color w:val="555555"/>
        </w:rPr>
      </w:pPr>
      <w:r>
        <w:rPr>
          <w:rFonts w:cs="Times New Roman" w:hint="eastAsia"/>
          <w:color w:val="555555"/>
        </w:rPr>
        <w:t>读</w:t>
      </w:r>
      <w:r w:rsidRPr="00DD7DA4">
        <w:rPr>
          <w:rFonts w:cs="Times New Roman" w:hint="eastAsia"/>
          <w:color w:val="555555"/>
        </w:rPr>
        <w:t>How to teach English</w:t>
      </w:r>
      <w:r>
        <w:rPr>
          <w:rFonts w:cs="Times New Roman" w:hint="eastAsia"/>
          <w:color w:val="555555"/>
        </w:rPr>
        <w:t>有感</w:t>
      </w:r>
    </w:p>
    <w:p w:rsidR="00DD7DA4" w:rsidRPr="00DD7DA4" w:rsidRDefault="00DD7DA4" w:rsidP="00DD7DA4">
      <w:pPr>
        <w:pStyle w:val="a6"/>
        <w:shd w:val="clear" w:color="auto" w:fill="FFFFFF"/>
        <w:spacing w:before="0" w:beforeAutospacing="0" w:after="0" w:afterAutospacing="0" w:line="252" w:lineRule="atLeast"/>
        <w:ind w:firstLine="435"/>
        <w:rPr>
          <w:color w:val="555555"/>
        </w:rPr>
      </w:pPr>
      <w:r w:rsidRPr="00DD7DA4">
        <w:rPr>
          <w:rFonts w:hint="eastAsia"/>
          <w:color w:val="555555"/>
        </w:rPr>
        <w:t>之前读过Harmer先生</w:t>
      </w:r>
      <w:r w:rsidRPr="00DD7DA4">
        <w:rPr>
          <w:rFonts w:cs="Times New Roman" w:hint="eastAsia"/>
          <w:color w:val="555555"/>
        </w:rPr>
        <w:t>How to teach English</w:t>
      </w:r>
      <w:r w:rsidRPr="00DD7DA4">
        <w:rPr>
          <w:rFonts w:hint="eastAsia"/>
          <w:color w:val="555555"/>
        </w:rPr>
        <w:t>，感觉受益匪浅。于是在寒假我更细致地读了这本书。</w:t>
      </w:r>
    </w:p>
    <w:p w:rsidR="00DD7DA4" w:rsidRPr="00DD7DA4" w:rsidRDefault="00DD7DA4" w:rsidP="00DD7DA4">
      <w:pPr>
        <w:pStyle w:val="a6"/>
        <w:shd w:val="clear" w:color="auto" w:fill="FFFFFF"/>
        <w:spacing w:before="0" w:beforeAutospacing="0" w:after="0" w:afterAutospacing="0" w:line="252" w:lineRule="atLeast"/>
        <w:ind w:firstLine="435"/>
        <w:rPr>
          <w:color w:val="555555"/>
        </w:rPr>
      </w:pPr>
      <w:r w:rsidRPr="00DD7DA4">
        <w:rPr>
          <w:rFonts w:hint="eastAsia"/>
          <w:color w:val="555555"/>
        </w:rPr>
        <w:t>对于走上教师岗位不久的我，能拜读</w:t>
      </w:r>
      <w:r w:rsidRPr="00DD7DA4">
        <w:rPr>
          <w:rFonts w:cs="Times New Roman" w:hint="eastAsia"/>
          <w:color w:val="555555"/>
        </w:rPr>
        <w:t>Harmer</w:t>
      </w:r>
      <w:r w:rsidRPr="00DD7DA4">
        <w:rPr>
          <w:rFonts w:hint="eastAsia"/>
          <w:color w:val="555555"/>
        </w:rPr>
        <w:t>先生此书，实在觉得幸运。对于一线教师来说，有知识基础固然很重要，但实战经验于个人看来是和专业知识同等重要的。一年多的教学实践只能让我了解到教学过程中会遇到的一部分情况，而不是全部。同时更细节的教学方法也还没有掌握好。而</w:t>
      </w:r>
      <w:r w:rsidRPr="00DD7DA4">
        <w:rPr>
          <w:rFonts w:cs="Times New Roman" w:hint="eastAsia"/>
          <w:color w:val="555555"/>
        </w:rPr>
        <w:t>Harmer</w:t>
      </w:r>
      <w:r w:rsidRPr="00DD7DA4">
        <w:rPr>
          <w:rFonts w:hint="eastAsia"/>
          <w:color w:val="555555"/>
        </w:rPr>
        <w:t>先生虽然不是最全面的，但已经将教师的角色，学生角色分析，细化到外语的教学各部分的教学的呈现在我们面前，这是对于即将成为教师的我们非常有利的。在阅读过程中，虽然理论会较多，但是我并不是被动的去阅读去接受，而是应该思考。我也是学生，或许我刚好就是</w:t>
      </w:r>
      <w:r w:rsidRPr="00DD7DA4">
        <w:rPr>
          <w:rFonts w:cs="Times New Roman" w:hint="eastAsia"/>
          <w:color w:val="555555"/>
        </w:rPr>
        <w:t>Harmer</w:t>
      </w:r>
      <w:r w:rsidRPr="00DD7DA4">
        <w:rPr>
          <w:rFonts w:hint="eastAsia"/>
          <w:color w:val="555555"/>
        </w:rPr>
        <w:t>先生所说的那些不合作不积极的学生。通读</w:t>
      </w:r>
      <w:r w:rsidRPr="00DD7DA4">
        <w:rPr>
          <w:rFonts w:cs="Times New Roman" w:hint="eastAsia"/>
          <w:color w:val="555555"/>
        </w:rPr>
        <w:t>Harmer</w:t>
      </w:r>
      <w:r w:rsidRPr="00DD7DA4">
        <w:rPr>
          <w:rFonts w:hint="eastAsia"/>
          <w:color w:val="555555"/>
        </w:rPr>
        <w:t>先生此书，感慨颇多，共鸣也颇多。此文将就</w:t>
      </w:r>
      <w:r w:rsidRPr="00DD7DA4">
        <w:rPr>
          <w:rFonts w:cs="Times New Roman" w:hint="eastAsia"/>
          <w:color w:val="555555"/>
        </w:rPr>
        <w:t>Harmer</w:t>
      </w:r>
      <w:r w:rsidRPr="00DD7DA4">
        <w:rPr>
          <w:rFonts w:hint="eastAsia"/>
          <w:color w:val="555555"/>
        </w:rPr>
        <w:t>先生提到的教师在课堂上应该“看，听，教”兼顾，谈谈这一观点在小组活动中所起到的作用。</w:t>
      </w:r>
    </w:p>
    <w:p w:rsidR="00DD7DA4" w:rsidRPr="00DD7DA4" w:rsidRDefault="00DD7DA4" w:rsidP="00DD7DA4">
      <w:pPr>
        <w:pStyle w:val="a6"/>
        <w:shd w:val="clear" w:color="auto" w:fill="FFFFFF"/>
        <w:spacing w:before="0" w:beforeAutospacing="0" w:after="0" w:afterAutospacing="0" w:line="252" w:lineRule="atLeast"/>
        <w:ind w:firstLine="435"/>
        <w:rPr>
          <w:color w:val="555555"/>
        </w:rPr>
      </w:pPr>
      <w:r w:rsidRPr="00DD7DA4">
        <w:rPr>
          <w:rFonts w:hint="eastAsia"/>
          <w:color w:val="555555"/>
        </w:rPr>
        <w:t>很多人认为教师在课堂上的作用就是教，这样的观点是片面的。课堂是互动的，不是单方面的行为。小组活动已经成为一种流行的教学手段，只要走进现在的课堂，到处可见的事精心设计的课堂教学，各种形式师生互动，生生互动，在这种情况下的课堂控制力和观察力将决定学生能否真正学到东西。只教不看不听的教师并不能很好的达到小组活动所能带来的效果。只会教的教师，在活动热闹背后，他看到的是小组活动只是一种形式，学生缺乏积极性，能力提高也小，并且达到教学目标的可能性也较小，这样的教师似乎已经成为时代不敢动用的“人才”——空有满腹经文，却无从教起。相反，“看、听、教”兼顾的教师，他所能调动的学生积极性会较高，并且是在“看，听”下实行，学生的实施情况基本都在教师的掌握之中，能基本保证学生都参与其中，并且能力能有所提高，保证教学目标较好的实现。</w:t>
      </w:r>
    </w:p>
    <w:p w:rsidR="00DD7DA4" w:rsidRPr="00DD7DA4" w:rsidRDefault="00DD7DA4" w:rsidP="00DD7DA4">
      <w:pPr>
        <w:pStyle w:val="a6"/>
        <w:shd w:val="clear" w:color="auto" w:fill="FFFFFF"/>
        <w:spacing w:before="0" w:beforeAutospacing="0" w:after="0" w:afterAutospacing="0" w:line="252" w:lineRule="atLeast"/>
        <w:ind w:firstLine="435"/>
        <w:rPr>
          <w:color w:val="555555"/>
        </w:rPr>
      </w:pPr>
      <w:r w:rsidRPr="00DD7DA4">
        <w:rPr>
          <w:rFonts w:hint="eastAsia"/>
          <w:color w:val="555555"/>
        </w:rPr>
        <w:t>教师基本职责是教，只有教到位了，才有可能进行下面的活动。当然，前提是教师需要确保学生能将“教”过程中所教的知识听进去，记进去。</w:t>
      </w:r>
      <w:r w:rsidRPr="00DD7DA4">
        <w:rPr>
          <w:rFonts w:cs="Times New Roman" w:hint="eastAsia"/>
          <w:color w:val="555555"/>
        </w:rPr>
        <w:t>Harmer</w:t>
      </w:r>
      <w:r w:rsidRPr="00DD7DA4">
        <w:rPr>
          <w:rFonts w:hint="eastAsia"/>
          <w:color w:val="555555"/>
        </w:rPr>
        <w:t>先生就这一点也给了教师不一样的建议，其中改变一贯的上课方式，给学生一种眼前一亮的感觉这一点上，我深有体会。在教学生上学期教学过程中，总是以小测上节课所学单词为始，紧接着看新课文，学新语法。不用说学生，连我自己都觉得上得有点不愉快。于是便想出一法，既能测试学生的学习成效，又能改变整个教学气氛。在过去文章中，学到了一般现在时三人称单数，询问爱好，介绍他人工作，出行交通工具表达，我就要求学生用这样的句式进行人物介绍接龙。在这样的游戏过程中，我发现学生的积极性比以前高出很多，并且对于一些他们所要说出并且不确定的句子，都会思考着试着解释出自己的疑惑。总的来学生的词汇量，语法和口语都可以得到一定的提高。</w:t>
      </w:r>
      <w:r w:rsidRPr="00DD7DA4">
        <w:rPr>
          <w:rFonts w:cs="Times New Roman" w:hint="eastAsia"/>
          <w:color w:val="555555"/>
        </w:rPr>
        <w:t>Harmer</w:t>
      </w:r>
      <w:r w:rsidRPr="00DD7DA4">
        <w:rPr>
          <w:rFonts w:hint="eastAsia"/>
          <w:color w:val="555555"/>
        </w:rPr>
        <w:t>先生的这一做法确实起到了作用。无论对于小学中学还是高中的老师来说，能教，并且能让学生听进去，是无比重要的。有老师会说，越到高年级就会越枯燥，无非就是语法词汇搭配问题。其实这就是考验教师教学能力的时候了，教师连教师都觉得枯燥的内容，那么学生又何尝不是？所以教师就应该在课前有充分的准备，如何让学生在枯燥的内容中活起来。</w:t>
      </w:r>
    </w:p>
    <w:p w:rsidR="00DD7DA4" w:rsidRPr="00DD7DA4" w:rsidRDefault="00DD7DA4" w:rsidP="00DD7DA4">
      <w:pPr>
        <w:pStyle w:val="a6"/>
        <w:shd w:val="clear" w:color="auto" w:fill="FFFFFF"/>
        <w:spacing w:before="0" w:beforeAutospacing="0" w:after="0" w:afterAutospacing="0" w:line="252" w:lineRule="atLeast"/>
        <w:ind w:firstLine="435"/>
        <w:rPr>
          <w:color w:val="555555"/>
        </w:rPr>
      </w:pPr>
      <w:r w:rsidRPr="00DD7DA4">
        <w:rPr>
          <w:rFonts w:hint="eastAsia"/>
          <w:color w:val="555555"/>
        </w:rPr>
        <w:t>如果说教是以老师为中心的话，那么活动就是以学生为中心了，这就能形成互动的和谐课堂了。不仅教需要教师花心思，活动也需要教师花心思。一堂课的成败除了</w:t>
      </w:r>
      <w:proofErr w:type="gramStart"/>
      <w:r w:rsidRPr="00DD7DA4">
        <w:rPr>
          <w:rFonts w:hint="eastAsia"/>
          <w:color w:val="555555"/>
        </w:rPr>
        <w:t>教就是</w:t>
      </w:r>
      <w:proofErr w:type="gramEnd"/>
      <w:r w:rsidRPr="00DD7DA4">
        <w:rPr>
          <w:rFonts w:hint="eastAsia"/>
          <w:color w:val="555555"/>
        </w:rPr>
        <w:t>活动了。活动组织得好，师生互得益，组织不好，老师达不到目标，学生学不到东西，学生甚至会对课堂失去兴趣。所以教师应该在备课中考虑</w:t>
      </w:r>
      <w:r w:rsidRPr="00DD7DA4">
        <w:rPr>
          <w:rFonts w:hint="eastAsia"/>
          <w:color w:val="555555"/>
        </w:rPr>
        <w:lastRenderedPageBreak/>
        <w:t>到各方面因素，以便课堂中能有成功的效果。首先活动内容要能与所学内容相关并且是学生较为感兴趣的话题，同时活动内容不能过于复杂，否则将会让学生丧失信心，缺乏参与积极性。如</w:t>
      </w:r>
      <w:r w:rsidRPr="00DD7DA4">
        <w:rPr>
          <w:rFonts w:cs="Times New Roman" w:hint="eastAsia"/>
          <w:color w:val="555555"/>
        </w:rPr>
        <w:t>Harmer</w:t>
      </w:r>
      <w:r w:rsidRPr="00DD7DA4">
        <w:rPr>
          <w:rFonts w:hint="eastAsia"/>
          <w:color w:val="555555"/>
        </w:rPr>
        <w:t>先生所说的学生中有积极性高的也有沉默的学生，如何让这两类学生能在活动中积极参与，并且能力都能得到提高。其实这个问题简单化就是如何能让能力比较低的同学能参与活动中并且得到提高。也许从事教育工作的各位老师们都有自己有效的方法，作为将从事教育的我们可以借鉴前辈的意见，当然也可以有自己的创新，总之要达到的效果就是所有同学都能参与到其中，不至于出现被“排斥”的现象。</w:t>
      </w:r>
    </w:p>
    <w:p w:rsidR="00DD7DA4" w:rsidRPr="00DD7DA4" w:rsidRDefault="00DD7DA4" w:rsidP="00DD7DA4">
      <w:pPr>
        <w:pStyle w:val="a6"/>
        <w:shd w:val="clear" w:color="auto" w:fill="FFFFFF"/>
        <w:spacing w:before="0" w:beforeAutospacing="0" w:after="0" w:afterAutospacing="0" w:line="252" w:lineRule="atLeast"/>
        <w:ind w:firstLine="435"/>
        <w:rPr>
          <w:color w:val="555555"/>
        </w:rPr>
      </w:pPr>
      <w:r w:rsidRPr="00DD7DA4">
        <w:rPr>
          <w:rFonts w:hint="eastAsia"/>
          <w:color w:val="555555"/>
        </w:rPr>
        <w:t>活动设计的好坏仅仅只是活动的开头，而实施过程的落实程度，就需要教师通过“看，听”来实现了。教师并不是将任务布置下去就可以悠哉的休息，或者看看下节课内容之类的了。学生是否有将此课时的内容接收进去才是整个教学过程的重点。小组活动如果只是形式的话，就会出现讨论不久，闲聊的情况，这是老师的巡视就显得很重要。当然另一个目的就是观察学生的活动情况，每个人的参与情况。老师也可以加入讨论，并且能针对发言较少的同学给予良性刺激，引其加入讨论中。老师的监督除了起到确保活动正常有序进行之外，还需有心听出同学们在对话过程中对知识点的错误使用，或者有其他的错误现象，老师更可以加入同学们的讨论当中。在课程结束之前再对知识点易错点进行简短的总结与说明。</w:t>
      </w:r>
    </w:p>
    <w:p w:rsidR="00DD7DA4" w:rsidRPr="00DD7DA4" w:rsidRDefault="00DD7DA4" w:rsidP="00DD7DA4">
      <w:pPr>
        <w:pStyle w:val="a6"/>
        <w:shd w:val="clear" w:color="auto" w:fill="FFFFFF"/>
        <w:spacing w:before="0" w:beforeAutospacing="0" w:after="0" w:afterAutospacing="0" w:line="252" w:lineRule="atLeast"/>
        <w:ind w:firstLine="435"/>
        <w:rPr>
          <w:color w:val="555555"/>
        </w:rPr>
      </w:pPr>
      <w:r w:rsidRPr="00DD7DA4">
        <w:rPr>
          <w:rFonts w:hint="eastAsia"/>
          <w:color w:val="555555"/>
        </w:rPr>
        <w:t>教的过程学生不只是旁观者，他们也需要思考，活动过程中，教师同样也不是旁观者，他们是组织者，指导者。</w:t>
      </w:r>
      <w:r w:rsidRPr="00DD7DA4">
        <w:rPr>
          <w:rFonts w:cs="Times New Roman" w:hint="eastAsia"/>
          <w:color w:val="555555"/>
        </w:rPr>
        <w:t>Harmer</w:t>
      </w:r>
      <w:r w:rsidRPr="00DD7DA4">
        <w:rPr>
          <w:rFonts w:hint="eastAsia"/>
          <w:color w:val="555555"/>
        </w:rPr>
        <w:t>先生在</w:t>
      </w:r>
      <w:r w:rsidR="00086C3A">
        <w:rPr>
          <w:rFonts w:ascii="Times New Roman" w:hAnsi="Times New Roman" w:cs="Times New Roman"/>
          <w:iCs/>
          <w:color w:val="555555"/>
        </w:rPr>
        <w:t>H</w:t>
      </w:r>
      <w:r w:rsidR="00086C3A">
        <w:rPr>
          <w:rFonts w:ascii="Times New Roman" w:hAnsi="Times New Roman" w:cs="Times New Roman" w:hint="eastAsia"/>
          <w:iCs/>
          <w:color w:val="555555"/>
        </w:rPr>
        <w:t>ow</w:t>
      </w:r>
      <w:r w:rsidR="00086C3A" w:rsidRPr="00086C3A">
        <w:rPr>
          <w:rFonts w:ascii="Times New Roman" w:hAnsi="Times New Roman" w:cs="Times New Roman"/>
          <w:iCs/>
          <w:color w:val="555555"/>
        </w:rPr>
        <w:t> </w:t>
      </w:r>
      <w:r w:rsidR="00086C3A">
        <w:rPr>
          <w:rFonts w:ascii="Times New Roman" w:hAnsi="Times New Roman" w:cs="Times New Roman" w:hint="eastAsia"/>
          <w:iCs/>
          <w:color w:val="555555"/>
        </w:rPr>
        <w:t>to</w:t>
      </w:r>
      <w:r w:rsidR="00086C3A" w:rsidRPr="00086C3A">
        <w:rPr>
          <w:rFonts w:ascii="Times New Roman" w:hAnsi="Times New Roman" w:cs="Times New Roman"/>
          <w:iCs/>
          <w:color w:val="555555"/>
        </w:rPr>
        <w:t> </w:t>
      </w:r>
      <w:r w:rsidR="00086C3A">
        <w:rPr>
          <w:rFonts w:ascii="Times New Roman" w:hAnsi="Times New Roman" w:cs="Times New Roman" w:hint="eastAsia"/>
          <w:iCs/>
          <w:color w:val="555555"/>
        </w:rPr>
        <w:t>teach English</w:t>
      </w:r>
      <w:r w:rsidRPr="00DD7DA4">
        <w:rPr>
          <w:rFonts w:hint="eastAsia"/>
          <w:color w:val="555555"/>
        </w:rPr>
        <w:t>一书中，以</w:t>
      </w:r>
      <w:r w:rsidR="00086C3A">
        <w:rPr>
          <w:rFonts w:ascii="Times New Roman" w:hAnsi="Times New Roman" w:cs="Times New Roman"/>
          <w:iCs/>
          <w:color w:val="555555"/>
        </w:rPr>
        <w:t>H</w:t>
      </w:r>
      <w:r w:rsidR="00086C3A">
        <w:rPr>
          <w:rFonts w:ascii="Times New Roman" w:hAnsi="Times New Roman" w:cs="Times New Roman" w:hint="eastAsia"/>
          <w:iCs/>
          <w:color w:val="555555"/>
        </w:rPr>
        <w:t>ow</w:t>
      </w:r>
      <w:r w:rsidRPr="00086C3A">
        <w:rPr>
          <w:rFonts w:ascii="Times New Roman" w:hAnsi="Times New Roman" w:cs="Times New Roman"/>
          <w:iCs/>
          <w:color w:val="555555"/>
        </w:rPr>
        <w:t> </w:t>
      </w:r>
      <w:r w:rsidR="00086C3A">
        <w:rPr>
          <w:rFonts w:ascii="Times New Roman" w:hAnsi="Times New Roman" w:cs="Times New Roman" w:hint="eastAsia"/>
          <w:iCs/>
          <w:color w:val="555555"/>
        </w:rPr>
        <w:t>to</w:t>
      </w:r>
      <w:r w:rsidRPr="00086C3A">
        <w:rPr>
          <w:rFonts w:ascii="Times New Roman" w:hAnsi="Times New Roman" w:cs="Times New Roman"/>
          <w:iCs/>
          <w:color w:val="555555"/>
        </w:rPr>
        <w:t> </w:t>
      </w:r>
      <w:r w:rsidR="00086C3A">
        <w:rPr>
          <w:rFonts w:ascii="Times New Roman" w:hAnsi="Times New Roman" w:cs="Times New Roman" w:hint="eastAsia"/>
          <w:iCs/>
          <w:color w:val="555555"/>
        </w:rPr>
        <w:t>be</w:t>
      </w:r>
      <w:r w:rsidRPr="00086C3A">
        <w:rPr>
          <w:rFonts w:ascii="Times New Roman" w:hAnsi="Times New Roman" w:cs="Times New Roman"/>
          <w:iCs/>
          <w:color w:val="555555"/>
        </w:rPr>
        <w:t> </w:t>
      </w:r>
      <w:r w:rsidR="00086C3A">
        <w:rPr>
          <w:rFonts w:ascii="Times New Roman" w:hAnsi="Times New Roman" w:cs="Times New Roman" w:hint="eastAsia"/>
          <w:iCs/>
          <w:color w:val="555555"/>
        </w:rPr>
        <w:t>a</w:t>
      </w:r>
      <w:r w:rsidRPr="00086C3A">
        <w:rPr>
          <w:rFonts w:ascii="Times New Roman" w:hAnsi="Times New Roman" w:cs="Times New Roman"/>
          <w:iCs/>
          <w:color w:val="555555"/>
        </w:rPr>
        <w:t> </w:t>
      </w:r>
      <w:r w:rsidR="00086C3A">
        <w:rPr>
          <w:rFonts w:ascii="Times New Roman" w:hAnsi="Times New Roman" w:cs="Times New Roman" w:hint="eastAsia"/>
          <w:iCs/>
          <w:color w:val="555555"/>
        </w:rPr>
        <w:t>good</w:t>
      </w:r>
      <w:r w:rsidRPr="00086C3A">
        <w:rPr>
          <w:rFonts w:ascii="Times New Roman" w:hAnsi="Times New Roman" w:cs="Times New Roman"/>
          <w:iCs/>
          <w:color w:val="555555"/>
        </w:rPr>
        <w:t> </w:t>
      </w:r>
      <w:r w:rsidR="00086C3A">
        <w:rPr>
          <w:rFonts w:ascii="Times New Roman" w:hAnsi="Times New Roman" w:cs="Times New Roman" w:hint="eastAsia"/>
          <w:iCs/>
          <w:color w:val="555555"/>
        </w:rPr>
        <w:t>teacher</w:t>
      </w:r>
      <w:r w:rsidRPr="00DD7DA4">
        <w:rPr>
          <w:rFonts w:hint="eastAsia"/>
          <w:color w:val="555555"/>
        </w:rPr>
        <w:t>和</w:t>
      </w:r>
      <w:r w:rsidR="00086C3A">
        <w:rPr>
          <w:rFonts w:ascii="Times New Roman" w:hAnsi="Times New Roman" w:cs="Times New Roman"/>
          <w:iCs/>
          <w:color w:val="555555"/>
        </w:rPr>
        <w:t>H</w:t>
      </w:r>
      <w:r w:rsidR="00086C3A">
        <w:rPr>
          <w:rFonts w:ascii="Times New Roman" w:hAnsi="Times New Roman" w:cs="Times New Roman" w:hint="eastAsia"/>
          <w:iCs/>
          <w:color w:val="555555"/>
        </w:rPr>
        <w:t>ow</w:t>
      </w:r>
      <w:r w:rsidR="00086C3A" w:rsidRPr="00086C3A">
        <w:rPr>
          <w:rFonts w:ascii="Times New Roman" w:hAnsi="Times New Roman" w:cs="Times New Roman"/>
          <w:iCs/>
          <w:color w:val="555555"/>
        </w:rPr>
        <w:t> </w:t>
      </w:r>
      <w:r w:rsidR="00086C3A">
        <w:rPr>
          <w:rFonts w:ascii="Times New Roman" w:hAnsi="Times New Roman" w:cs="Times New Roman" w:hint="eastAsia"/>
          <w:iCs/>
          <w:color w:val="555555"/>
        </w:rPr>
        <w:t>to</w:t>
      </w:r>
      <w:r w:rsidR="00086C3A" w:rsidRPr="00086C3A">
        <w:rPr>
          <w:rFonts w:ascii="Times New Roman" w:hAnsi="Times New Roman" w:cs="Times New Roman"/>
          <w:iCs/>
          <w:color w:val="555555"/>
        </w:rPr>
        <w:t> </w:t>
      </w:r>
      <w:r w:rsidR="00086C3A">
        <w:rPr>
          <w:rFonts w:ascii="Times New Roman" w:hAnsi="Times New Roman" w:cs="Times New Roman" w:hint="eastAsia"/>
          <w:iCs/>
          <w:color w:val="555555"/>
        </w:rPr>
        <w:t>be</w:t>
      </w:r>
      <w:r w:rsidR="00086C3A" w:rsidRPr="00086C3A">
        <w:rPr>
          <w:rFonts w:ascii="Times New Roman" w:hAnsi="Times New Roman" w:cs="Times New Roman"/>
          <w:iCs/>
          <w:color w:val="555555"/>
        </w:rPr>
        <w:t> </w:t>
      </w:r>
      <w:r w:rsidR="00086C3A">
        <w:rPr>
          <w:rFonts w:ascii="Times New Roman" w:hAnsi="Times New Roman" w:cs="Times New Roman" w:hint="eastAsia"/>
          <w:iCs/>
          <w:color w:val="555555"/>
        </w:rPr>
        <w:t>a</w:t>
      </w:r>
      <w:r w:rsidR="00086C3A" w:rsidRPr="00086C3A">
        <w:rPr>
          <w:rFonts w:ascii="Times New Roman" w:hAnsi="Times New Roman" w:cs="Times New Roman"/>
          <w:iCs/>
          <w:color w:val="555555"/>
        </w:rPr>
        <w:t> </w:t>
      </w:r>
      <w:r w:rsidR="00086C3A">
        <w:rPr>
          <w:rFonts w:ascii="Times New Roman" w:hAnsi="Times New Roman" w:cs="Times New Roman" w:hint="eastAsia"/>
          <w:iCs/>
          <w:color w:val="555555"/>
        </w:rPr>
        <w:t>good student</w:t>
      </w:r>
      <w:r w:rsidR="00086C3A" w:rsidRPr="00DD7DA4">
        <w:rPr>
          <w:rFonts w:hint="eastAsia"/>
          <w:color w:val="555555"/>
        </w:rPr>
        <w:t>开篇</w:t>
      </w:r>
      <w:r w:rsidRPr="00DD7DA4">
        <w:rPr>
          <w:rFonts w:hint="eastAsia"/>
          <w:i/>
          <w:iCs/>
          <w:color w:val="555555"/>
        </w:rPr>
        <w:t>，</w:t>
      </w:r>
      <w:r w:rsidRPr="00DD7DA4">
        <w:rPr>
          <w:rFonts w:hint="eastAsia"/>
          <w:color w:val="555555"/>
        </w:rPr>
        <w:t>说明老师学生是课堂的两大重要组成，只有想办法将他们联系在一起，才能进行后续的教学。</w:t>
      </w:r>
    </w:p>
    <w:p w:rsidR="00516F8C" w:rsidRPr="00DD7DA4" w:rsidRDefault="00516F8C" w:rsidP="00DD7DA4">
      <w:pPr>
        <w:rPr>
          <w:rFonts w:asciiTheme="minorEastAsia" w:hAnsiTheme="minorEastAsia"/>
          <w:b/>
          <w:noProof/>
          <w:sz w:val="24"/>
          <w:szCs w:val="24"/>
        </w:rPr>
      </w:pPr>
    </w:p>
    <w:sectPr w:rsidR="00516F8C" w:rsidRPr="00DD7DA4" w:rsidSect="00F11B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C2D" w:rsidRDefault="00DF4C2D" w:rsidP="004E6C7D">
      <w:r>
        <w:separator/>
      </w:r>
    </w:p>
  </w:endnote>
  <w:endnote w:type="continuationSeparator" w:id="0">
    <w:p w:rsidR="00DF4C2D" w:rsidRDefault="00DF4C2D" w:rsidP="004E6C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C2D" w:rsidRDefault="00DF4C2D" w:rsidP="004E6C7D">
      <w:r>
        <w:separator/>
      </w:r>
    </w:p>
  </w:footnote>
  <w:footnote w:type="continuationSeparator" w:id="0">
    <w:p w:rsidR="00DF4C2D" w:rsidRDefault="00DF4C2D" w:rsidP="004E6C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C7D"/>
    <w:rsid w:val="00086C3A"/>
    <w:rsid w:val="0016380F"/>
    <w:rsid w:val="00175737"/>
    <w:rsid w:val="00291BD2"/>
    <w:rsid w:val="003A1D30"/>
    <w:rsid w:val="004E6C7D"/>
    <w:rsid w:val="00516F8C"/>
    <w:rsid w:val="00771667"/>
    <w:rsid w:val="00DB1024"/>
    <w:rsid w:val="00DD7DA4"/>
    <w:rsid w:val="00DF4C2D"/>
    <w:rsid w:val="00F11B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B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6C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6C7D"/>
    <w:rPr>
      <w:sz w:val="18"/>
      <w:szCs w:val="18"/>
    </w:rPr>
  </w:style>
  <w:style w:type="paragraph" w:styleId="a4">
    <w:name w:val="footer"/>
    <w:basedOn w:val="a"/>
    <w:link w:val="Char0"/>
    <w:uiPriority w:val="99"/>
    <w:semiHidden/>
    <w:unhideWhenUsed/>
    <w:rsid w:val="004E6C7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E6C7D"/>
    <w:rPr>
      <w:sz w:val="18"/>
      <w:szCs w:val="18"/>
    </w:rPr>
  </w:style>
  <w:style w:type="paragraph" w:styleId="a5">
    <w:name w:val="Balloon Text"/>
    <w:basedOn w:val="a"/>
    <w:link w:val="Char1"/>
    <w:uiPriority w:val="99"/>
    <w:semiHidden/>
    <w:unhideWhenUsed/>
    <w:rsid w:val="004E6C7D"/>
    <w:rPr>
      <w:sz w:val="18"/>
      <w:szCs w:val="18"/>
    </w:rPr>
  </w:style>
  <w:style w:type="character" w:customStyle="1" w:styleId="Char1">
    <w:name w:val="批注框文本 Char"/>
    <w:basedOn w:val="a0"/>
    <w:link w:val="a5"/>
    <w:uiPriority w:val="99"/>
    <w:semiHidden/>
    <w:rsid w:val="004E6C7D"/>
    <w:rPr>
      <w:sz w:val="18"/>
      <w:szCs w:val="18"/>
    </w:rPr>
  </w:style>
  <w:style w:type="paragraph" w:styleId="a6">
    <w:name w:val="Normal (Web)"/>
    <w:basedOn w:val="a"/>
    <w:uiPriority w:val="99"/>
    <w:unhideWhenUsed/>
    <w:rsid w:val="00DD7DA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6628295">
      <w:bodyDiv w:val="1"/>
      <w:marLeft w:val="0"/>
      <w:marRight w:val="0"/>
      <w:marTop w:val="0"/>
      <w:marBottom w:val="0"/>
      <w:divBdr>
        <w:top w:val="none" w:sz="0" w:space="0" w:color="auto"/>
        <w:left w:val="none" w:sz="0" w:space="0" w:color="auto"/>
        <w:bottom w:val="none" w:sz="0" w:space="0" w:color="auto"/>
        <w:right w:val="none" w:sz="0" w:space="0" w:color="auto"/>
      </w:divBdr>
    </w:div>
    <w:div w:id="156771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2018-11-20T02:14:00Z</cp:lastPrinted>
  <dcterms:created xsi:type="dcterms:W3CDTF">2018-11-20T02:11:00Z</dcterms:created>
  <dcterms:modified xsi:type="dcterms:W3CDTF">2019-04-09T07:05:00Z</dcterms:modified>
</cp:coreProperties>
</file>