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C4D" w:rsidRPr="00380BDF" w:rsidRDefault="00AB7572" w:rsidP="00AB7572">
      <w:pPr>
        <w:jc w:val="center"/>
        <w:rPr>
          <w:rFonts w:ascii="黑体" w:eastAsia="黑体" w:hAnsi="黑体" w:hint="eastAsia"/>
          <w:b/>
          <w:sz w:val="28"/>
          <w:szCs w:val="28"/>
        </w:rPr>
      </w:pPr>
      <w:r w:rsidRPr="00380BDF">
        <w:rPr>
          <w:rFonts w:ascii="黑体" w:eastAsia="黑体" w:hAnsi="黑体" w:hint="eastAsia"/>
          <w:b/>
          <w:sz w:val="28"/>
          <w:szCs w:val="28"/>
        </w:rPr>
        <w:t>新北区九里小学食品安全“七项自查”记载表</w:t>
      </w:r>
    </w:p>
    <w:tbl>
      <w:tblPr>
        <w:tblStyle w:val="a3"/>
        <w:tblW w:w="14279" w:type="dxa"/>
        <w:tblLook w:val="04A0"/>
      </w:tblPr>
      <w:tblGrid>
        <w:gridCol w:w="966"/>
        <w:gridCol w:w="9283"/>
        <w:gridCol w:w="4030"/>
      </w:tblGrid>
      <w:tr w:rsidR="009D7F3B" w:rsidTr="00380BDF">
        <w:trPr>
          <w:trHeight w:val="311"/>
        </w:trPr>
        <w:tc>
          <w:tcPr>
            <w:tcW w:w="966" w:type="dxa"/>
            <w:vAlign w:val="center"/>
          </w:tcPr>
          <w:p w:rsidR="009D7F3B" w:rsidRPr="00380BDF" w:rsidRDefault="009D7F3B" w:rsidP="00AB7572">
            <w:pPr>
              <w:jc w:val="center"/>
              <w:rPr>
                <w:b/>
                <w:sz w:val="24"/>
                <w:szCs w:val="24"/>
              </w:rPr>
            </w:pPr>
            <w:r w:rsidRPr="00380BDF">
              <w:rPr>
                <w:rFonts w:hint="eastAsia"/>
                <w:b/>
                <w:sz w:val="24"/>
                <w:szCs w:val="24"/>
              </w:rPr>
              <w:t>序号</w:t>
            </w:r>
          </w:p>
        </w:tc>
        <w:tc>
          <w:tcPr>
            <w:tcW w:w="9283" w:type="dxa"/>
            <w:vAlign w:val="center"/>
          </w:tcPr>
          <w:p w:rsidR="009D7F3B" w:rsidRPr="00380BDF" w:rsidRDefault="009D7F3B" w:rsidP="00AB7572">
            <w:pPr>
              <w:jc w:val="center"/>
              <w:rPr>
                <w:b/>
                <w:sz w:val="24"/>
                <w:szCs w:val="24"/>
              </w:rPr>
            </w:pPr>
            <w:r w:rsidRPr="00380BDF">
              <w:rPr>
                <w:rFonts w:hint="eastAsia"/>
                <w:b/>
                <w:sz w:val="24"/>
                <w:szCs w:val="24"/>
              </w:rPr>
              <w:t>检查内容</w:t>
            </w:r>
          </w:p>
        </w:tc>
        <w:tc>
          <w:tcPr>
            <w:tcW w:w="4030" w:type="dxa"/>
            <w:vAlign w:val="center"/>
          </w:tcPr>
          <w:p w:rsidR="009D7F3B" w:rsidRPr="00380BDF" w:rsidRDefault="00233AB7" w:rsidP="00AB7572">
            <w:pPr>
              <w:jc w:val="center"/>
              <w:rPr>
                <w:b/>
                <w:sz w:val="24"/>
                <w:szCs w:val="24"/>
              </w:rPr>
            </w:pPr>
            <w:r w:rsidRPr="00380BDF">
              <w:rPr>
                <w:rFonts w:hint="eastAsia"/>
                <w:b/>
                <w:sz w:val="24"/>
                <w:szCs w:val="24"/>
              </w:rPr>
              <w:t>检查情况记录</w:t>
            </w:r>
          </w:p>
        </w:tc>
      </w:tr>
      <w:tr w:rsidR="00233AB7" w:rsidRPr="00380BDF" w:rsidTr="00380BDF">
        <w:trPr>
          <w:trHeight w:val="604"/>
        </w:trPr>
        <w:tc>
          <w:tcPr>
            <w:tcW w:w="966" w:type="dxa"/>
            <w:vMerge w:val="restart"/>
            <w:vAlign w:val="center"/>
          </w:tcPr>
          <w:p w:rsidR="00233AB7" w:rsidRPr="00380BDF" w:rsidRDefault="00233AB7" w:rsidP="00AB7572">
            <w:pPr>
              <w:jc w:val="center"/>
              <w:rPr>
                <w:b/>
                <w:szCs w:val="21"/>
              </w:rPr>
            </w:pPr>
            <w:r w:rsidRPr="00380BDF">
              <w:rPr>
                <w:rFonts w:hint="eastAsia"/>
                <w:b/>
                <w:szCs w:val="21"/>
              </w:rPr>
              <w:t>1</w:t>
            </w:r>
          </w:p>
        </w:tc>
        <w:tc>
          <w:tcPr>
            <w:tcW w:w="9283" w:type="dxa"/>
            <w:vAlign w:val="center"/>
          </w:tcPr>
          <w:p w:rsidR="00233AB7" w:rsidRPr="00380BDF" w:rsidRDefault="00233AB7" w:rsidP="00380BDF">
            <w:pPr>
              <w:ind w:firstLineChars="200" w:firstLine="422"/>
              <w:jc w:val="left"/>
              <w:rPr>
                <w:b/>
                <w:szCs w:val="21"/>
              </w:rPr>
            </w:pPr>
            <w:r w:rsidRPr="00380BDF">
              <w:rPr>
                <w:rFonts w:hint="eastAsia"/>
                <w:b/>
                <w:szCs w:val="21"/>
              </w:rPr>
              <w:t>是否建立食品安全管理委员会。</w:t>
            </w:r>
          </w:p>
        </w:tc>
        <w:tc>
          <w:tcPr>
            <w:tcW w:w="4030" w:type="dxa"/>
            <w:vAlign w:val="center"/>
          </w:tcPr>
          <w:p w:rsidR="00233AB7" w:rsidRPr="00380BDF" w:rsidRDefault="00233AB7" w:rsidP="00AB7572">
            <w:pPr>
              <w:jc w:val="center"/>
              <w:rPr>
                <w:b/>
                <w:szCs w:val="21"/>
              </w:rPr>
            </w:pPr>
          </w:p>
        </w:tc>
      </w:tr>
      <w:tr w:rsidR="00233AB7" w:rsidRPr="00380BDF" w:rsidTr="00380BDF">
        <w:trPr>
          <w:trHeight w:val="524"/>
        </w:trPr>
        <w:tc>
          <w:tcPr>
            <w:tcW w:w="966" w:type="dxa"/>
            <w:vMerge/>
            <w:vAlign w:val="center"/>
          </w:tcPr>
          <w:p w:rsidR="00233AB7" w:rsidRPr="00380BDF" w:rsidRDefault="00233AB7" w:rsidP="00AB7572">
            <w:pPr>
              <w:jc w:val="center"/>
              <w:rPr>
                <w:rFonts w:hint="eastAsia"/>
                <w:b/>
                <w:szCs w:val="21"/>
              </w:rPr>
            </w:pPr>
          </w:p>
        </w:tc>
        <w:tc>
          <w:tcPr>
            <w:tcW w:w="9283" w:type="dxa"/>
            <w:vAlign w:val="center"/>
          </w:tcPr>
          <w:p w:rsidR="00233AB7" w:rsidRPr="00380BDF" w:rsidRDefault="00233AB7" w:rsidP="00380BDF">
            <w:pPr>
              <w:ind w:firstLineChars="200" w:firstLine="422"/>
              <w:jc w:val="left"/>
              <w:rPr>
                <w:rFonts w:hint="eastAsia"/>
                <w:b/>
                <w:szCs w:val="21"/>
              </w:rPr>
            </w:pPr>
            <w:r w:rsidRPr="00380BDF">
              <w:rPr>
                <w:rFonts w:hint="eastAsia"/>
                <w:b/>
                <w:szCs w:val="21"/>
              </w:rPr>
              <w:t>是否明确主要领导为责任人，</w:t>
            </w:r>
            <w:r w:rsidR="00F72B61" w:rsidRPr="00380BDF">
              <w:rPr>
                <w:rFonts w:hint="eastAsia"/>
                <w:b/>
                <w:szCs w:val="21"/>
              </w:rPr>
              <w:t>主要领导</w:t>
            </w:r>
            <w:r w:rsidRPr="00380BDF">
              <w:rPr>
                <w:rFonts w:hint="eastAsia"/>
                <w:b/>
                <w:szCs w:val="21"/>
              </w:rPr>
              <w:t>是否明确自查的要求。</w:t>
            </w:r>
          </w:p>
        </w:tc>
        <w:tc>
          <w:tcPr>
            <w:tcW w:w="4030" w:type="dxa"/>
            <w:vAlign w:val="center"/>
          </w:tcPr>
          <w:p w:rsidR="00233AB7" w:rsidRPr="00380BDF" w:rsidRDefault="00233AB7" w:rsidP="00AB7572">
            <w:pPr>
              <w:jc w:val="center"/>
              <w:rPr>
                <w:b/>
                <w:szCs w:val="21"/>
              </w:rPr>
            </w:pPr>
          </w:p>
        </w:tc>
      </w:tr>
      <w:tr w:rsidR="00233AB7" w:rsidRPr="00380BDF" w:rsidTr="00380BDF">
        <w:trPr>
          <w:trHeight w:val="508"/>
        </w:trPr>
        <w:tc>
          <w:tcPr>
            <w:tcW w:w="966" w:type="dxa"/>
            <w:vMerge w:val="restart"/>
            <w:vAlign w:val="center"/>
          </w:tcPr>
          <w:p w:rsidR="00233AB7" w:rsidRPr="00380BDF" w:rsidRDefault="00233AB7" w:rsidP="00AB7572">
            <w:pPr>
              <w:jc w:val="center"/>
              <w:rPr>
                <w:b/>
                <w:szCs w:val="21"/>
              </w:rPr>
            </w:pPr>
            <w:r w:rsidRPr="00380BDF">
              <w:rPr>
                <w:rFonts w:hint="eastAsia"/>
                <w:b/>
                <w:szCs w:val="21"/>
              </w:rPr>
              <w:t>2</w:t>
            </w:r>
          </w:p>
        </w:tc>
        <w:tc>
          <w:tcPr>
            <w:tcW w:w="9283" w:type="dxa"/>
            <w:vAlign w:val="center"/>
          </w:tcPr>
          <w:p w:rsidR="00233AB7" w:rsidRPr="00380BDF" w:rsidRDefault="00233AB7" w:rsidP="00380BDF">
            <w:pPr>
              <w:ind w:firstLineChars="200" w:firstLine="422"/>
              <w:jc w:val="left"/>
              <w:rPr>
                <w:b/>
                <w:szCs w:val="21"/>
              </w:rPr>
            </w:pPr>
            <w:r w:rsidRPr="00380BDF">
              <w:rPr>
                <w:rFonts w:hint="eastAsia"/>
                <w:b/>
                <w:szCs w:val="21"/>
              </w:rPr>
              <w:t>食品、食品添加剂和食品相关产品的感官性状是否异常，</w:t>
            </w:r>
            <w:r w:rsidR="00164B8A" w:rsidRPr="00380BDF">
              <w:rPr>
                <w:rFonts w:hint="eastAsia"/>
                <w:b/>
                <w:szCs w:val="21"/>
              </w:rPr>
              <w:t>是否超过保质期。</w:t>
            </w:r>
          </w:p>
        </w:tc>
        <w:tc>
          <w:tcPr>
            <w:tcW w:w="4030" w:type="dxa"/>
            <w:vAlign w:val="center"/>
          </w:tcPr>
          <w:p w:rsidR="00233AB7" w:rsidRPr="00380BDF" w:rsidRDefault="00233AB7" w:rsidP="00AB7572">
            <w:pPr>
              <w:jc w:val="center"/>
              <w:rPr>
                <w:b/>
                <w:szCs w:val="21"/>
              </w:rPr>
            </w:pPr>
          </w:p>
        </w:tc>
      </w:tr>
      <w:tr w:rsidR="00233AB7" w:rsidRPr="00380BDF" w:rsidTr="00380BDF">
        <w:trPr>
          <w:trHeight w:val="574"/>
        </w:trPr>
        <w:tc>
          <w:tcPr>
            <w:tcW w:w="966" w:type="dxa"/>
            <w:vMerge/>
            <w:vAlign w:val="center"/>
          </w:tcPr>
          <w:p w:rsidR="00233AB7" w:rsidRPr="00380BDF" w:rsidRDefault="00233AB7" w:rsidP="00AB7572">
            <w:pPr>
              <w:jc w:val="center"/>
              <w:rPr>
                <w:rFonts w:hint="eastAsia"/>
                <w:b/>
                <w:szCs w:val="21"/>
              </w:rPr>
            </w:pPr>
          </w:p>
        </w:tc>
        <w:tc>
          <w:tcPr>
            <w:tcW w:w="9283" w:type="dxa"/>
            <w:vAlign w:val="center"/>
          </w:tcPr>
          <w:p w:rsidR="00233AB7" w:rsidRPr="00380BDF" w:rsidRDefault="00164B8A" w:rsidP="00380BDF">
            <w:pPr>
              <w:ind w:firstLineChars="200" w:firstLine="422"/>
              <w:jc w:val="left"/>
              <w:rPr>
                <w:rFonts w:hint="eastAsia"/>
                <w:b/>
                <w:szCs w:val="21"/>
              </w:rPr>
            </w:pPr>
            <w:r w:rsidRPr="00380BDF">
              <w:rPr>
                <w:rFonts w:hint="eastAsia"/>
                <w:b/>
                <w:szCs w:val="21"/>
              </w:rPr>
              <w:t>对感官性状异常和超过保质期的食品、食品添加剂及洗涤</w:t>
            </w:r>
            <w:r w:rsidR="00233AB7" w:rsidRPr="00380BDF">
              <w:rPr>
                <w:rFonts w:hint="eastAsia"/>
                <w:b/>
                <w:szCs w:val="21"/>
              </w:rPr>
              <w:t>剂消毒剂等食品相关产品是否立即废弃。</w:t>
            </w:r>
          </w:p>
        </w:tc>
        <w:tc>
          <w:tcPr>
            <w:tcW w:w="4030" w:type="dxa"/>
            <w:vAlign w:val="center"/>
          </w:tcPr>
          <w:p w:rsidR="00233AB7" w:rsidRPr="00380BDF" w:rsidRDefault="00233AB7" w:rsidP="00AB7572">
            <w:pPr>
              <w:jc w:val="center"/>
              <w:rPr>
                <w:b/>
                <w:szCs w:val="21"/>
              </w:rPr>
            </w:pPr>
          </w:p>
        </w:tc>
      </w:tr>
      <w:tr w:rsidR="00233AB7" w:rsidRPr="00380BDF" w:rsidTr="00380BDF">
        <w:trPr>
          <w:trHeight w:val="614"/>
        </w:trPr>
        <w:tc>
          <w:tcPr>
            <w:tcW w:w="966" w:type="dxa"/>
            <w:vMerge w:val="restart"/>
            <w:vAlign w:val="center"/>
          </w:tcPr>
          <w:p w:rsidR="00233AB7" w:rsidRPr="00380BDF" w:rsidRDefault="00233AB7" w:rsidP="00AB7572">
            <w:pPr>
              <w:jc w:val="center"/>
              <w:rPr>
                <w:b/>
                <w:szCs w:val="21"/>
              </w:rPr>
            </w:pPr>
            <w:r w:rsidRPr="00380BDF">
              <w:rPr>
                <w:rFonts w:hint="eastAsia"/>
                <w:b/>
                <w:szCs w:val="21"/>
              </w:rPr>
              <w:t>3</w:t>
            </w:r>
          </w:p>
        </w:tc>
        <w:tc>
          <w:tcPr>
            <w:tcW w:w="9283" w:type="dxa"/>
            <w:vAlign w:val="center"/>
          </w:tcPr>
          <w:p w:rsidR="00233AB7" w:rsidRPr="00380BDF" w:rsidRDefault="00233AB7" w:rsidP="00380BDF">
            <w:pPr>
              <w:jc w:val="left"/>
              <w:rPr>
                <w:b/>
                <w:szCs w:val="21"/>
              </w:rPr>
            </w:pPr>
            <w:r w:rsidRPr="00380BDF">
              <w:rPr>
                <w:rFonts w:hint="eastAsia"/>
                <w:b/>
                <w:szCs w:val="21"/>
              </w:rPr>
              <w:t xml:space="preserve">    </w:t>
            </w:r>
            <w:r w:rsidRPr="00380BDF">
              <w:rPr>
                <w:rFonts w:hint="eastAsia"/>
                <w:b/>
                <w:szCs w:val="21"/>
              </w:rPr>
              <w:t>设施设备是否运转正常</w:t>
            </w:r>
            <w:r w:rsidR="00380BDF" w:rsidRPr="00380BDF">
              <w:rPr>
                <w:rFonts w:hint="eastAsia"/>
                <w:b/>
                <w:szCs w:val="21"/>
              </w:rPr>
              <w:t>。</w:t>
            </w:r>
          </w:p>
        </w:tc>
        <w:tc>
          <w:tcPr>
            <w:tcW w:w="4030" w:type="dxa"/>
            <w:vAlign w:val="center"/>
          </w:tcPr>
          <w:p w:rsidR="00233AB7" w:rsidRPr="00380BDF" w:rsidRDefault="00233AB7" w:rsidP="00AB7572">
            <w:pPr>
              <w:jc w:val="center"/>
              <w:rPr>
                <w:b/>
                <w:szCs w:val="21"/>
              </w:rPr>
            </w:pPr>
          </w:p>
        </w:tc>
      </w:tr>
      <w:tr w:rsidR="00233AB7" w:rsidRPr="00380BDF" w:rsidTr="00380BDF">
        <w:trPr>
          <w:trHeight w:val="420"/>
        </w:trPr>
        <w:tc>
          <w:tcPr>
            <w:tcW w:w="966" w:type="dxa"/>
            <w:vMerge/>
            <w:vAlign w:val="center"/>
          </w:tcPr>
          <w:p w:rsidR="00233AB7" w:rsidRPr="00380BDF" w:rsidRDefault="00233AB7" w:rsidP="00AB7572">
            <w:pPr>
              <w:jc w:val="center"/>
              <w:rPr>
                <w:rFonts w:hint="eastAsia"/>
                <w:b/>
                <w:szCs w:val="21"/>
              </w:rPr>
            </w:pPr>
          </w:p>
        </w:tc>
        <w:tc>
          <w:tcPr>
            <w:tcW w:w="9283" w:type="dxa"/>
            <w:vAlign w:val="center"/>
          </w:tcPr>
          <w:p w:rsidR="00233AB7" w:rsidRPr="00380BDF" w:rsidRDefault="00380BDF" w:rsidP="00380BDF">
            <w:pPr>
              <w:ind w:firstLineChars="200" w:firstLine="422"/>
              <w:jc w:val="left"/>
              <w:rPr>
                <w:rFonts w:hint="eastAsia"/>
                <w:b/>
                <w:szCs w:val="21"/>
              </w:rPr>
            </w:pPr>
            <w:r w:rsidRPr="00380BDF">
              <w:rPr>
                <w:rFonts w:hint="eastAsia"/>
                <w:b/>
                <w:szCs w:val="21"/>
              </w:rPr>
              <w:t>对不能正常运转的设施设备是否做到该</w:t>
            </w:r>
            <w:r w:rsidR="00233AB7" w:rsidRPr="00380BDF">
              <w:rPr>
                <w:rFonts w:hint="eastAsia"/>
                <w:b/>
                <w:szCs w:val="21"/>
              </w:rPr>
              <w:t>维修的维修，该撤换的撤换。</w:t>
            </w:r>
          </w:p>
        </w:tc>
        <w:tc>
          <w:tcPr>
            <w:tcW w:w="4030" w:type="dxa"/>
            <w:vAlign w:val="center"/>
          </w:tcPr>
          <w:p w:rsidR="00233AB7" w:rsidRPr="00380BDF" w:rsidRDefault="00233AB7" w:rsidP="00AB7572">
            <w:pPr>
              <w:jc w:val="center"/>
              <w:rPr>
                <w:b/>
                <w:szCs w:val="21"/>
              </w:rPr>
            </w:pPr>
          </w:p>
        </w:tc>
      </w:tr>
      <w:tr w:rsidR="00233AB7" w:rsidRPr="00380BDF" w:rsidTr="00380BDF">
        <w:trPr>
          <w:trHeight w:val="352"/>
        </w:trPr>
        <w:tc>
          <w:tcPr>
            <w:tcW w:w="966" w:type="dxa"/>
            <w:vMerge w:val="restart"/>
            <w:vAlign w:val="center"/>
          </w:tcPr>
          <w:p w:rsidR="00233AB7" w:rsidRPr="00380BDF" w:rsidRDefault="00233AB7" w:rsidP="00AB7572">
            <w:pPr>
              <w:jc w:val="center"/>
              <w:rPr>
                <w:b/>
                <w:szCs w:val="21"/>
              </w:rPr>
            </w:pPr>
            <w:r w:rsidRPr="00380BDF">
              <w:rPr>
                <w:rFonts w:hint="eastAsia"/>
                <w:b/>
                <w:szCs w:val="21"/>
              </w:rPr>
              <w:t>4</w:t>
            </w:r>
          </w:p>
        </w:tc>
        <w:tc>
          <w:tcPr>
            <w:tcW w:w="9283" w:type="dxa"/>
            <w:vAlign w:val="center"/>
          </w:tcPr>
          <w:p w:rsidR="00233AB7" w:rsidRPr="00380BDF" w:rsidRDefault="00233AB7" w:rsidP="00380BDF">
            <w:pPr>
              <w:jc w:val="left"/>
              <w:rPr>
                <w:b/>
                <w:szCs w:val="21"/>
              </w:rPr>
            </w:pPr>
            <w:r w:rsidRPr="00380BDF">
              <w:rPr>
                <w:rFonts w:hint="eastAsia"/>
                <w:b/>
                <w:szCs w:val="21"/>
              </w:rPr>
              <w:t xml:space="preserve">    </w:t>
            </w:r>
            <w:r w:rsidRPr="00380BDF">
              <w:rPr>
                <w:rFonts w:hint="eastAsia"/>
                <w:b/>
                <w:szCs w:val="21"/>
              </w:rPr>
              <w:t>场所、设施设备、餐饮具等是否保持清洁。</w:t>
            </w:r>
          </w:p>
        </w:tc>
        <w:tc>
          <w:tcPr>
            <w:tcW w:w="4030" w:type="dxa"/>
            <w:vAlign w:val="center"/>
          </w:tcPr>
          <w:p w:rsidR="00233AB7" w:rsidRPr="00380BDF" w:rsidRDefault="00233AB7" w:rsidP="00AB7572">
            <w:pPr>
              <w:jc w:val="center"/>
              <w:rPr>
                <w:b/>
                <w:szCs w:val="21"/>
              </w:rPr>
            </w:pPr>
          </w:p>
        </w:tc>
      </w:tr>
      <w:tr w:rsidR="00233AB7" w:rsidRPr="00380BDF" w:rsidTr="00380BDF">
        <w:trPr>
          <w:trHeight w:val="519"/>
        </w:trPr>
        <w:tc>
          <w:tcPr>
            <w:tcW w:w="966" w:type="dxa"/>
            <w:vMerge/>
            <w:vAlign w:val="center"/>
          </w:tcPr>
          <w:p w:rsidR="00233AB7" w:rsidRPr="00380BDF" w:rsidRDefault="00233AB7" w:rsidP="00AB7572">
            <w:pPr>
              <w:jc w:val="center"/>
              <w:rPr>
                <w:rFonts w:hint="eastAsia"/>
                <w:b/>
                <w:szCs w:val="21"/>
              </w:rPr>
            </w:pPr>
          </w:p>
        </w:tc>
        <w:tc>
          <w:tcPr>
            <w:tcW w:w="9283" w:type="dxa"/>
            <w:vAlign w:val="center"/>
          </w:tcPr>
          <w:p w:rsidR="00233AB7" w:rsidRPr="00380BDF" w:rsidRDefault="00380BDF" w:rsidP="00380BDF">
            <w:pPr>
              <w:ind w:firstLineChars="200" w:firstLine="422"/>
              <w:jc w:val="left"/>
              <w:rPr>
                <w:rFonts w:hint="eastAsia"/>
                <w:b/>
                <w:szCs w:val="21"/>
              </w:rPr>
            </w:pPr>
            <w:r w:rsidRPr="00380BDF">
              <w:rPr>
                <w:rFonts w:hint="eastAsia"/>
                <w:b/>
                <w:szCs w:val="21"/>
              </w:rPr>
              <w:t>食堂供餐前是否对加</w:t>
            </w:r>
            <w:r w:rsidR="00233AB7" w:rsidRPr="00380BDF">
              <w:rPr>
                <w:rFonts w:hint="eastAsia"/>
                <w:b/>
                <w:szCs w:val="21"/>
              </w:rPr>
              <w:t>工处理区的所有区域、设施设备、餐饮具进行一次彻底的清洁消毒。</w:t>
            </w:r>
          </w:p>
        </w:tc>
        <w:tc>
          <w:tcPr>
            <w:tcW w:w="4030" w:type="dxa"/>
            <w:vAlign w:val="center"/>
          </w:tcPr>
          <w:p w:rsidR="00233AB7" w:rsidRPr="00380BDF" w:rsidRDefault="00233AB7" w:rsidP="00AB7572">
            <w:pPr>
              <w:jc w:val="center"/>
              <w:rPr>
                <w:b/>
                <w:szCs w:val="21"/>
              </w:rPr>
            </w:pPr>
          </w:p>
        </w:tc>
      </w:tr>
      <w:tr w:rsidR="00380BDF" w:rsidRPr="00380BDF" w:rsidTr="00380BDF">
        <w:trPr>
          <w:trHeight w:val="603"/>
        </w:trPr>
        <w:tc>
          <w:tcPr>
            <w:tcW w:w="966" w:type="dxa"/>
            <w:vAlign w:val="center"/>
          </w:tcPr>
          <w:p w:rsidR="00380BDF" w:rsidRPr="00380BDF" w:rsidRDefault="00380BDF" w:rsidP="00AB7572">
            <w:pPr>
              <w:jc w:val="center"/>
              <w:rPr>
                <w:b/>
                <w:szCs w:val="21"/>
              </w:rPr>
            </w:pPr>
            <w:r w:rsidRPr="00380BDF">
              <w:rPr>
                <w:rFonts w:hint="eastAsia"/>
                <w:b/>
                <w:szCs w:val="21"/>
              </w:rPr>
              <w:t>5</w:t>
            </w:r>
          </w:p>
        </w:tc>
        <w:tc>
          <w:tcPr>
            <w:tcW w:w="9283" w:type="dxa"/>
            <w:vAlign w:val="center"/>
          </w:tcPr>
          <w:p w:rsidR="00380BDF" w:rsidRPr="00380BDF" w:rsidRDefault="00380BDF" w:rsidP="00CE2439">
            <w:pPr>
              <w:ind w:firstLineChars="200" w:firstLine="422"/>
              <w:rPr>
                <w:b/>
                <w:szCs w:val="21"/>
              </w:rPr>
            </w:pPr>
            <w:r w:rsidRPr="00380BDF">
              <w:rPr>
                <w:rFonts w:hint="eastAsia"/>
                <w:b/>
                <w:szCs w:val="21"/>
              </w:rPr>
              <w:t>是否发现学校食堂内存在有害生物或其活动迹象。发现后是否立即自行或委托专业的第三方机构采取有效的有害生物防制措施。</w:t>
            </w:r>
          </w:p>
        </w:tc>
        <w:tc>
          <w:tcPr>
            <w:tcW w:w="4030" w:type="dxa"/>
            <w:vAlign w:val="center"/>
          </w:tcPr>
          <w:p w:rsidR="00380BDF" w:rsidRPr="00380BDF" w:rsidRDefault="00380BDF" w:rsidP="00AB7572">
            <w:pPr>
              <w:jc w:val="center"/>
              <w:rPr>
                <w:b/>
                <w:szCs w:val="21"/>
              </w:rPr>
            </w:pPr>
          </w:p>
        </w:tc>
      </w:tr>
      <w:tr w:rsidR="009D7F3B" w:rsidRPr="00380BDF" w:rsidTr="00380BDF">
        <w:trPr>
          <w:trHeight w:val="531"/>
        </w:trPr>
        <w:tc>
          <w:tcPr>
            <w:tcW w:w="966" w:type="dxa"/>
            <w:vAlign w:val="center"/>
          </w:tcPr>
          <w:p w:rsidR="009D7F3B" w:rsidRPr="00380BDF" w:rsidRDefault="009D7F3B" w:rsidP="00AB7572">
            <w:pPr>
              <w:jc w:val="center"/>
              <w:rPr>
                <w:b/>
                <w:szCs w:val="21"/>
              </w:rPr>
            </w:pPr>
            <w:r w:rsidRPr="00380BDF">
              <w:rPr>
                <w:rFonts w:hint="eastAsia"/>
                <w:b/>
                <w:szCs w:val="21"/>
              </w:rPr>
              <w:t>6</w:t>
            </w:r>
          </w:p>
        </w:tc>
        <w:tc>
          <w:tcPr>
            <w:tcW w:w="9283" w:type="dxa"/>
            <w:vAlign w:val="center"/>
          </w:tcPr>
          <w:p w:rsidR="009D7F3B" w:rsidRPr="00380BDF" w:rsidRDefault="00233AB7" w:rsidP="00380BDF">
            <w:pPr>
              <w:ind w:firstLineChars="200" w:firstLine="422"/>
              <w:jc w:val="left"/>
              <w:rPr>
                <w:b/>
                <w:szCs w:val="21"/>
              </w:rPr>
            </w:pPr>
            <w:r w:rsidRPr="00380BDF">
              <w:rPr>
                <w:rFonts w:hint="eastAsia"/>
                <w:b/>
                <w:szCs w:val="21"/>
              </w:rPr>
              <w:t>学校食堂从业人员是否具有有效的健康证明</w:t>
            </w:r>
            <w:r w:rsidR="00CE2439">
              <w:rPr>
                <w:rFonts w:hint="eastAsia"/>
                <w:b/>
                <w:szCs w:val="21"/>
              </w:rPr>
              <w:t>。</w:t>
            </w:r>
          </w:p>
        </w:tc>
        <w:tc>
          <w:tcPr>
            <w:tcW w:w="4030" w:type="dxa"/>
            <w:vAlign w:val="center"/>
          </w:tcPr>
          <w:p w:rsidR="009D7F3B" w:rsidRPr="00380BDF" w:rsidRDefault="009D7F3B" w:rsidP="00AB7572">
            <w:pPr>
              <w:jc w:val="center"/>
              <w:rPr>
                <w:b/>
                <w:szCs w:val="21"/>
              </w:rPr>
            </w:pPr>
          </w:p>
        </w:tc>
      </w:tr>
      <w:tr w:rsidR="00233AB7" w:rsidRPr="00380BDF" w:rsidTr="00380BDF">
        <w:trPr>
          <w:trHeight w:val="519"/>
        </w:trPr>
        <w:tc>
          <w:tcPr>
            <w:tcW w:w="966" w:type="dxa"/>
            <w:vMerge w:val="restart"/>
            <w:vAlign w:val="center"/>
          </w:tcPr>
          <w:p w:rsidR="00233AB7" w:rsidRPr="00380BDF" w:rsidRDefault="00233AB7" w:rsidP="00AB7572">
            <w:pPr>
              <w:jc w:val="center"/>
              <w:rPr>
                <w:b/>
                <w:szCs w:val="21"/>
              </w:rPr>
            </w:pPr>
            <w:r w:rsidRPr="00380BDF">
              <w:rPr>
                <w:rFonts w:hint="eastAsia"/>
                <w:b/>
                <w:szCs w:val="21"/>
              </w:rPr>
              <w:t>7</w:t>
            </w:r>
          </w:p>
        </w:tc>
        <w:tc>
          <w:tcPr>
            <w:tcW w:w="9283" w:type="dxa"/>
            <w:vAlign w:val="center"/>
          </w:tcPr>
          <w:p w:rsidR="00233AB7" w:rsidRPr="00380BDF" w:rsidRDefault="00233AB7" w:rsidP="00380BDF">
            <w:pPr>
              <w:ind w:firstLineChars="200" w:firstLine="422"/>
              <w:rPr>
                <w:b/>
                <w:szCs w:val="21"/>
              </w:rPr>
            </w:pPr>
            <w:r w:rsidRPr="00380BDF">
              <w:rPr>
                <w:rFonts w:hint="eastAsia"/>
                <w:b/>
                <w:szCs w:val="21"/>
              </w:rPr>
              <w:t>是否设立门禁措施，接入阳光餐饮。</w:t>
            </w:r>
          </w:p>
        </w:tc>
        <w:tc>
          <w:tcPr>
            <w:tcW w:w="4030" w:type="dxa"/>
            <w:vAlign w:val="center"/>
          </w:tcPr>
          <w:p w:rsidR="00233AB7" w:rsidRPr="00380BDF" w:rsidRDefault="00233AB7" w:rsidP="00AB7572">
            <w:pPr>
              <w:jc w:val="center"/>
              <w:rPr>
                <w:b/>
                <w:szCs w:val="21"/>
              </w:rPr>
            </w:pPr>
          </w:p>
        </w:tc>
      </w:tr>
      <w:tr w:rsidR="00233AB7" w:rsidRPr="00380BDF" w:rsidTr="00380BDF">
        <w:trPr>
          <w:trHeight w:val="571"/>
        </w:trPr>
        <w:tc>
          <w:tcPr>
            <w:tcW w:w="966" w:type="dxa"/>
            <w:vMerge/>
            <w:vAlign w:val="center"/>
          </w:tcPr>
          <w:p w:rsidR="00233AB7" w:rsidRPr="00380BDF" w:rsidRDefault="00233AB7" w:rsidP="00AB7572">
            <w:pPr>
              <w:jc w:val="center"/>
              <w:rPr>
                <w:rFonts w:hint="eastAsia"/>
                <w:b/>
                <w:szCs w:val="21"/>
              </w:rPr>
            </w:pPr>
          </w:p>
        </w:tc>
        <w:tc>
          <w:tcPr>
            <w:tcW w:w="9283" w:type="dxa"/>
            <w:vAlign w:val="center"/>
          </w:tcPr>
          <w:p w:rsidR="00233AB7" w:rsidRPr="00380BDF" w:rsidRDefault="00380BDF" w:rsidP="00380BDF">
            <w:pPr>
              <w:jc w:val="left"/>
              <w:rPr>
                <w:rFonts w:hint="eastAsia"/>
                <w:b/>
                <w:szCs w:val="21"/>
              </w:rPr>
            </w:pPr>
            <w:r w:rsidRPr="00380BDF">
              <w:rPr>
                <w:rFonts w:hint="eastAsia"/>
                <w:b/>
                <w:szCs w:val="21"/>
              </w:rPr>
              <w:t xml:space="preserve">    </w:t>
            </w:r>
            <w:r w:rsidRPr="00380BDF">
              <w:rPr>
                <w:rFonts w:hint="eastAsia"/>
                <w:b/>
                <w:szCs w:val="21"/>
              </w:rPr>
              <w:t>对后厨的公开是否以阳光餐饮视</w:t>
            </w:r>
            <w:r w:rsidR="00233AB7" w:rsidRPr="00380BDF">
              <w:rPr>
                <w:rFonts w:hint="eastAsia"/>
                <w:b/>
                <w:szCs w:val="21"/>
              </w:rPr>
              <w:t>频为主，严控加工区域无关人员的直接进入。</w:t>
            </w:r>
          </w:p>
        </w:tc>
        <w:tc>
          <w:tcPr>
            <w:tcW w:w="4030" w:type="dxa"/>
            <w:vAlign w:val="center"/>
          </w:tcPr>
          <w:p w:rsidR="00233AB7" w:rsidRPr="00380BDF" w:rsidRDefault="00233AB7" w:rsidP="00AB7572">
            <w:pPr>
              <w:jc w:val="center"/>
              <w:rPr>
                <w:b/>
                <w:szCs w:val="21"/>
              </w:rPr>
            </w:pPr>
          </w:p>
        </w:tc>
      </w:tr>
    </w:tbl>
    <w:p w:rsidR="00380BDF" w:rsidRDefault="00380BDF" w:rsidP="00380BDF">
      <w:pPr>
        <w:ind w:firstLineChars="1450" w:firstLine="3057"/>
        <w:rPr>
          <w:rFonts w:hint="eastAsia"/>
          <w:b/>
          <w:szCs w:val="21"/>
        </w:rPr>
      </w:pPr>
    </w:p>
    <w:p w:rsidR="00AB7572" w:rsidRPr="00380BDF" w:rsidRDefault="00380BDF" w:rsidP="00380BDF">
      <w:pPr>
        <w:ind w:firstLineChars="1450" w:firstLine="3057"/>
        <w:rPr>
          <w:b/>
          <w:szCs w:val="21"/>
          <w:u w:val="single"/>
        </w:rPr>
      </w:pPr>
      <w:r w:rsidRPr="00380BDF">
        <w:rPr>
          <w:rFonts w:hint="eastAsia"/>
          <w:b/>
          <w:szCs w:val="21"/>
        </w:rPr>
        <w:t>检查人员：</w:t>
      </w:r>
      <w:r w:rsidRPr="00380BDF">
        <w:rPr>
          <w:rFonts w:hint="eastAsia"/>
          <w:b/>
          <w:szCs w:val="21"/>
          <w:u w:val="single"/>
        </w:rPr>
        <w:t xml:space="preserve">                                                                   </w:t>
      </w:r>
      <w:r w:rsidRPr="00380BDF">
        <w:rPr>
          <w:rFonts w:hint="eastAsia"/>
          <w:b/>
          <w:szCs w:val="21"/>
        </w:rPr>
        <w:t>检查日期：</w:t>
      </w:r>
      <w:r>
        <w:rPr>
          <w:rFonts w:hint="eastAsia"/>
          <w:b/>
          <w:szCs w:val="21"/>
          <w:u w:val="single"/>
        </w:rPr>
        <w:t xml:space="preserve">                 </w:t>
      </w:r>
    </w:p>
    <w:sectPr w:rsidR="00AB7572" w:rsidRPr="00380BDF" w:rsidSect="00AB7572">
      <w:pgSz w:w="16838" w:h="11906" w:orient="landscape"/>
      <w:pgMar w:top="1797" w:right="1440" w:bottom="1797"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B7572"/>
    <w:rsid w:val="00164B8A"/>
    <w:rsid w:val="00233AB7"/>
    <w:rsid w:val="002D4BA9"/>
    <w:rsid w:val="00380BDF"/>
    <w:rsid w:val="00601C4D"/>
    <w:rsid w:val="009D7F3B"/>
    <w:rsid w:val="00AB7572"/>
    <w:rsid w:val="00CE2439"/>
    <w:rsid w:val="00F72B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C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75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2019-02-25T05:47:00Z</cp:lastPrinted>
  <dcterms:created xsi:type="dcterms:W3CDTF">2019-02-25T02:57:00Z</dcterms:created>
  <dcterms:modified xsi:type="dcterms:W3CDTF">2019-02-25T05:48:00Z</dcterms:modified>
</cp:coreProperties>
</file>