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快乐小天地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《3—6岁儿童学习与发展指南》指出：“幼儿的学习是以直接经验为基础，在游戏和日常生活中进行的”。幼儿园的沙水池是小朋友的快乐天地。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近期，中班年级组织幼儿玩沙水游戏。小朋们都很兴奋，迫不及待地换上游戏鞋子，拿好工具，一股脑儿奔向快乐的小池。有的挖，有的埋，有的舀水，有的运输,虽然最后的游戏“成品”不是那么壮观，但是留下了孩子们的笑声和足迹。整个沙池成了欢乐的海洋。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玩是人的天性，游戏更是孩子的至爱。孩子通过玩游戏锻炼肢体的灵活度，刺激大脑的发育，促进身体各个机能的发展，完善健全的人格，通过游戏还可以让儿童模仿人际沟通等等。让游戏点亮快乐童年，让每一个孩子拥有幸福童年！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60C2F"/>
    <w:rsid w:val="584920BF"/>
    <w:rsid w:val="5BE6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2018-10-22T05:46:00Z</dcterms:created>
  <dc:creator>PC</dc:creator>
  <cp:lastModifiedBy>施孙有</cp:lastModifiedBy>
  <dcterms:modified xsi:type="dcterms:W3CDTF">2019-03-31T13:56:37Z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