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22" w:rsidRDefault="008316BD" w:rsidP="00192AF7">
      <w:pPr>
        <w:spacing w:line="440" w:lineRule="exact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《</w:t>
      </w:r>
      <w:r w:rsidR="00AA456F">
        <w:rPr>
          <w:rFonts w:ascii="黑体" w:eastAsia="黑体" w:hAnsi="黑体" w:hint="eastAsia"/>
          <w:b/>
          <w:bCs/>
          <w:sz w:val="30"/>
          <w:szCs w:val="30"/>
        </w:rPr>
        <w:t>耕牛战马</w:t>
      </w:r>
      <w:r>
        <w:rPr>
          <w:rFonts w:ascii="黑体" w:eastAsia="黑体" w:hAnsi="黑体" w:hint="eastAsia"/>
          <w:b/>
          <w:bCs/>
          <w:sz w:val="30"/>
          <w:szCs w:val="30"/>
        </w:rPr>
        <w:t>》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160"/>
        <w:gridCol w:w="2464"/>
        <w:gridCol w:w="236"/>
        <w:gridCol w:w="2104"/>
        <w:gridCol w:w="56"/>
        <w:gridCol w:w="1800"/>
      </w:tblGrid>
      <w:tr w:rsidR="00345222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192AF7">
            <w:pPr>
              <w:spacing w:line="360" w:lineRule="auto"/>
              <w:ind w:left="9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学校：常州市</w:t>
            </w:r>
            <w:r w:rsidR="008316BD">
              <w:rPr>
                <w:rFonts w:ascii="宋体" w:hAnsi="宋体" w:hint="eastAsia"/>
                <w:sz w:val="24"/>
              </w:rPr>
              <w:t>东青实验学校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年级：</w:t>
            </w:r>
            <w:r w:rsidR="001A1BEF">
              <w:rPr>
                <w:rFonts w:ascii="宋体" w:hAnsi="宋体" w:hint="eastAsia"/>
                <w:sz w:val="24"/>
              </w:rPr>
              <w:t>七年级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日期：</w:t>
            </w:r>
            <w:r w:rsidR="001A1BEF">
              <w:rPr>
                <w:rFonts w:ascii="宋体" w:hAnsi="宋体" w:hint="eastAsia"/>
                <w:sz w:val="24"/>
              </w:rPr>
              <w:t>12.20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教师： </w:t>
            </w:r>
            <w:r w:rsidR="001A1BEF">
              <w:rPr>
                <w:rFonts w:ascii="宋体" w:hAnsi="宋体" w:hint="eastAsia"/>
                <w:sz w:val="24"/>
              </w:rPr>
              <w:t>吕倩</w:t>
            </w:r>
          </w:p>
        </w:tc>
      </w:tr>
      <w:tr w:rsidR="00345222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学科： </w:t>
            </w:r>
            <w:r w:rsidR="001A1BEF">
              <w:rPr>
                <w:rFonts w:ascii="宋体" w:hAnsi="宋体" w:hint="eastAsia"/>
                <w:sz w:val="24"/>
              </w:rPr>
              <w:t>美术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课题：</w:t>
            </w:r>
            <w:r w:rsidR="001A1BEF">
              <w:rPr>
                <w:rFonts w:ascii="宋体" w:hAnsi="宋体" w:hint="eastAsia"/>
                <w:sz w:val="24"/>
              </w:rPr>
              <w:t>耕牛战马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教时： </w:t>
            </w:r>
            <w:r w:rsidR="001A1BEF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人数：</w:t>
            </w:r>
            <w:r w:rsidR="001A1BEF">
              <w:rPr>
                <w:rFonts w:ascii="宋体" w:hAnsi="宋体" w:hint="eastAsia"/>
                <w:sz w:val="24"/>
              </w:rPr>
              <w:t>50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345222"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Pr="001A1BEF" w:rsidRDefault="008316BD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  <w:r w:rsidRPr="001A1BEF">
              <w:rPr>
                <w:rFonts w:asciiTheme="minorHAnsi" w:hAnsiTheme="minorHAnsi" w:cstheme="minorBidi" w:hint="eastAsia"/>
                <w:kern w:val="2"/>
                <w:sz w:val="21"/>
              </w:rPr>
              <w:t>教学目标：</w:t>
            </w:r>
          </w:p>
          <w:p w:rsidR="001A1BEF" w:rsidRPr="001A1BEF" w:rsidRDefault="001A1BEF" w:rsidP="001A1BEF">
            <w:pPr>
              <w:pStyle w:val="Pa1"/>
              <w:spacing w:line="240" w:lineRule="auto"/>
              <w:ind w:firstLine="380"/>
              <w:jc w:val="both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认知目标：通过赏析、临摹，了解中国画中牛、马题材的表现意义，古代牛、马在人们生活中的位置，及中国画的绘画语言和线条的独特魅力，培养学生敏锐的观察能力和对形象的概括表现力。</w:t>
            </w:r>
          </w:p>
          <w:p w:rsidR="001A1BEF" w:rsidRPr="001A1BEF" w:rsidRDefault="001A1BEF" w:rsidP="001A1BEF">
            <w:pPr>
              <w:pStyle w:val="Pa1"/>
              <w:spacing w:line="240" w:lineRule="auto"/>
              <w:ind w:firstLine="380"/>
              <w:jc w:val="both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操作目标：尝试运用线条的变化，临摹一头公牛，呈现公牛的不同质感及神情，提高学生的造型能力和审美素养。</w:t>
            </w:r>
          </w:p>
          <w:p w:rsidR="00345222" w:rsidRPr="001A1BEF" w:rsidRDefault="001A1BEF" w:rsidP="001A1BEF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  <w:r w:rsidRPr="001A1BEF">
              <w:rPr>
                <w:rFonts w:asciiTheme="minorHAnsi" w:hAnsiTheme="minorHAnsi" w:cstheme="minorBidi" w:hint="eastAsia"/>
                <w:kern w:val="2"/>
                <w:sz w:val="21"/>
              </w:rPr>
              <w:t>情感目标：引导学生在情感体验中感悟中国画简淡的风格，发展学生对中国画的感知能力，培养学生关爱动物、善待动物的情感，提高学生的综合思维水平。</w:t>
            </w:r>
          </w:p>
          <w:p w:rsidR="00345222" w:rsidRPr="001A1BEF" w:rsidRDefault="00345222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</w:p>
          <w:p w:rsidR="00345222" w:rsidRPr="001A1BEF" w:rsidRDefault="008316BD">
            <w:pPr>
              <w:tabs>
                <w:tab w:val="left" w:pos="5400"/>
                <w:tab w:val="left" w:pos="8190"/>
              </w:tabs>
              <w:spacing w:line="400" w:lineRule="exact"/>
            </w:pPr>
            <w:r w:rsidRPr="001A1BEF">
              <w:rPr>
                <w:rFonts w:hint="eastAsia"/>
              </w:rPr>
              <w:t>制定依据：</w:t>
            </w:r>
          </w:p>
          <w:p w:rsidR="001A1BEF" w:rsidRPr="001A1BEF" w:rsidRDefault="008316BD" w:rsidP="001A1BEF">
            <w:pPr>
              <w:pStyle w:val="Pa1"/>
              <w:spacing w:line="360" w:lineRule="auto"/>
              <w:ind w:firstLine="420"/>
              <w:jc w:val="both"/>
              <w:rPr>
                <w:rFonts w:asciiTheme="minorHAnsi" w:eastAsiaTheme="minorEastAsia" w:hAnsiTheme="minorHAnsi" w:cstheme="minorBidi"/>
                <w:kern w:val="2"/>
                <w:sz w:val="21"/>
              </w:rPr>
            </w:pP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 xml:space="preserve">   </w:t>
            </w: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（</w:t>
            </w: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1</w:t>
            </w:r>
            <w:r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）内容分析：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本课属于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“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综合·探究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”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学习领域。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“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综合·探究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”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领域是指通过综合性的美术活动，引导学生主动探究及综合解决问题的美术学习领域。《耕牛·战马》则融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“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造型·表现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”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、“欣赏·评述</w:t>
            </w:r>
            <w:r w:rsidR="001A1BEF" w:rsidRPr="001A1BEF">
              <w:rPr>
                <w:rFonts w:asciiTheme="minorHAnsi" w:eastAsiaTheme="minorEastAsia" w:hAnsiTheme="minorHAnsi" w:cstheme="minorBidi"/>
                <w:kern w:val="2"/>
                <w:sz w:val="21"/>
              </w:rPr>
              <w:t>”</w:t>
            </w:r>
            <w:r w:rsidR="001A1BEF" w:rsidRPr="001A1BEF">
              <w:rPr>
                <w:rFonts w:asciiTheme="minorHAnsi" w:eastAsiaTheme="minorEastAsia" w:hAnsiTheme="minorHAnsi" w:cstheme="minorBidi" w:hint="eastAsia"/>
                <w:kern w:val="2"/>
                <w:sz w:val="21"/>
              </w:rPr>
              <w:t>学习领域为一体，同时与历史学科相综合，促进学生对传统美术的题材进行探究，探究古代牛、马在人们生活中的位置，及与人类情感的关联；探究耕牛、战马在中国古代国力发展中的重要地位，及与国力强盛的密切关系；并灵活运用美术学科知识探究中国绘画中线的表现语言。</w:t>
            </w:r>
          </w:p>
          <w:p w:rsidR="00345222" w:rsidRPr="001A1BEF" w:rsidRDefault="00345222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</w:p>
          <w:p w:rsidR="001A1BEF" w:rsidRPr="001A1BEF" w:rsidRDefault="008316BD" w:rsidP="001A1BEF">
            <w:pPr>
              <w:spacing w:line="360" w:lineRule="auto"/>
              <w:ind w:firstLine="38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）学生实际：</w:t>
            </w:r>
            <w:r w:rsidR="001A1BEF" w:rsidRPr="001A1BEF">
              <w:rPr>
                <w:rFonts w:hint="eastAsia"/>
              </w:rPr>
              <w:t>本课引导学生参与历史与美术的综合探究活动，以耕牛、战马两条线索探究牛、马在人们生活中的重要位置。通过临摹，让学生体验线的表现力和中国画线造型的表现手法。</w:t>
            </w:r>
            <w:r w:rsidR="001A1BEF">
              <w:rPr>
                <w:rFonts w:hint="eastAsia"/>
              </w:rPr>
              <w:t>七年级学生是第一次接触综合实践课程，对于他们来说会有点难度。</w:t>
            </w:r>
          </w:p>
          <w:p w:rsidR="00345222" w:rsidRPr="001A1BEF" w:rsidRDefault="00345222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</w:p>
          <w:p w:rsidR="00345222" w:rsidRPr="001A1BEF" w:rsidRDefault="00345222">
            <w:pPr>
              <w:pStyle w:val="a3"/>
              <w:spacing w:before="0" w:beforeAutospacing="0" w:after="0" w:afterAutospacing="0" w:line="400" w:lineRule="exact"/>
              <w:jc w:val="both"/>
              <w:rPr>
                <w:rFonts w:asciiTheme="minorHAnsi" w:hAnsiTheme="minorHAnsi" w:cstheme="minorBidi"/>
                <w:kern w:val="2"/>
                <w:sz w:val="21"/>
              </w:rPr>
            </w:pPr>
          </w:p>
        </w:tc>
      </w:tr>
      <w:tr w:rsidR="00345222"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Default="008316BD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过  程</w:t>
            </w:r>
          </w:p>
        </w:tc>
      </w:tr>
      <w:tr w:rsidR="00345222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教学环节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教师活动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学生活动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22" w:rsidRDefault="008316BD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设计意图</w:t>
            </w:r>
          </w:p>
        </w:tc>
      </w:tr>
      <w:tr w:rsidR="00345222">
        <w:trPr>
          <w:trHeight w:val="9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Default="008316BD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前置学习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Default="001A1BEF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收集古时候有关耕牛战马的资料重点收集</w:t>
            </w:r>
            <w:r>
              <w:rPr>
                <w:rFonts w:ascii="宋体" w:hAnsi="宋体" w:hint="eastAsia"/>
                <w:sz w:val="24"/>
              </w:rPr>
              <w:t>《五马图》与《五牛图》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Default="001A1BEF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学生通过各种渠道收集相关信息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Default="001A1BEF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让学生可以通过资料的查阅初步了解画作</w:t>
            </w:r>
          </w:p>
        </w:tc>
      </w:tr>
      <w:tr w:rsidR="00345222" w:rsidRPr="00AA456F">
        <w:trPr>
          <w:trHeight w:val="2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lastRenderedPageBreak/>
              <w:t>一、</w:t>
            </w:r>
          </w:p>
          <w:p w:rsidR="00AA456F" w:rsidRPr="00AA456F" w:rsidRDefault="00AA456F" w:rsidP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导入</w:t>
            </w: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="001A1BEF"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3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分钟）</w:t>
            </w: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二、</w:t>
            </w:r>
          </w:p>
          <w:p w:rsidR="00345222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新授</w:t>
            </w: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（25</w:t>
            </w: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分钟）</w:t>
            </w: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三、</w:t>
            </w: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="00AA456F"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1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5</w:t>
            </w: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8316BD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分钟）</w:t>
            </w:r>
          </w:p>
          <w:p w:rsidR="00345222" w:rsidRPr="00AA456F" w:rsidRDefault="00345222">
            <w:pPr>
              <w:pStyle w:val="a3"/>
              <w:spacing w:before="0" w:beforeAutospacing="0" w:after="0" w:afterAutospacing="0"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AA456F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  <w:t>四（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2分钟</w:t>
            </w:r>
            <w:r w:rsidRPr="00AA456F"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  <w:t>）</w:t>
            </w:r>
          </w:p>
          <w:p w:rsidR="00345222" w:rsidRPr="00AA456F" w:rsidRDefault="00345222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1569"/>
                <w:tab w:val="left" w:pos="5400"/>
              </w:tabs>
              <w:spacing w:line="320" w:lineRule="exact"/>
              <w:ind w:rightChars="-1" w:right="-2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EF" w:rsidRPr="00AA456F" w:rsidRDefault="001A1BEF" w:rsidP="001A1BE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lastRenderedPageBreak/>
              <w:t xml:space="preserve">（电脑播放牛马叫声）生活中什么地方能见到牛马？ </w:t>
            </w:r>
          </w:p>
          <w:p w:rsidR="001A1BEF" w:rsidRPr="00AA456F" w:rsidRDefault="001A1BEF" w:rsidP="001A1BE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你可知，在中国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古代牛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与马的生活关系又是怎样？</w:t>
            </w:r>
          </w:p>
          <w:p w:rsidR="001A1BEF" w:rsidRPr="00AA456F" w:rsidRDefault="001A1BEF" w:rsidP="001A1BE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进入我们今天讨论的话题《耕牛·战马》</w:t>
            </w:r>
          </w:p>
          <w:p w:rsidR="00345222" w:rsidRPr="00AA456F" w:rsidRDefault="00345222">
            <w:pPr>
              <w:pStyle w:val="HTML"/>
              <w:spacing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345222" w:rsidRPr="00AA456F" w:rsidRDefault="00345222">
            <w:pPr>
              <w:pStyle w:val="HTML"/>
              <w:spacing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1A1BEF" w:rsidRPr="00AA456F" w:rsidRDefault="001A1BEF">
            <w:pPr>
              <w:pStyle w:val="HTML"/>
              <w:spacing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1A1BEF" w:rsidRPr="00AA456F" w:rsidRDefault="001A1BEF">
            <w:pPr>
              <w:pStyle w:val="HTML"/>
              <w:spacing w:line="320" w:lineRule="exact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PPT</w:t>
            </w:r>
            <w:r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分别</w:t>
            </w:r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播放</w:t>
            </w:r>
            <w:r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耕牛、战马的图片，学生思考欣赏并回答提问。</w:t>
            </w:r>
          </w:p>
          <w:p w:rsidR="00AA456F" w:rsidRPr="00AA456F" w:rsidRDefault="00AA456F" w:rsidP="00AA456F">
            <w:pPr>
              <w:rPr>
                <w:rStyle w:val="A10"/>
                <w:sz w:val="24"/>
              </w:rPr>
            </w:pPr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这些都是像我们展现了在</w:t>
            </w:r>
            <w:proofErr w:type="gramStart"/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古代牛耕这样</w:t>
            </w:r>
            <w:proofErr w:type="gramEnd"/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2000多年的历史对人们生活起到的重要作用。资</w:t>
            </w:r>
            <w:r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料有很多，我们就选择其中一点点向我们展示记录了</w:t>
            </w:r>
            <w:proofErr w:type="gramStart"/>
            <w:r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古代牛</w:t>
            </w:r>
            <w:proofErr w:type="gramEnd"/>
            <w:r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与马在人们生</w:t>
            </w:r>
            <w:r w:rsidRPr="00D92624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活中的重要地位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Chars="200" w:firstLine="4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(1)《五牛图》，工笔画，画面工整、古朴，画中的五头牛从左至右一字排开，各具状貌，姿态互异。整幅画面除最后右侧有一小树外，别无其他衬景，因此每头牛可独立成章。唐朝的牛也契合了当时的审美风尚，都很丰腴，整个画面，用笔粗放中带有凝重，有着浓郁的田园气息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2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）《五牛图》中各自的造型是如何展现牛的性格的？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 </w:t>
            </w:r>
          </w:p>
          <w:p w:rsidR="00AA456F" w:rsidRPr="00AA456F" w:rsidRDefault="00AA456F" w:rsidP="00AA456F">
            <w:pPr>
              <w:ind w:firstLine="3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韩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滉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对牛的结构比例及透视关系的把握很准确。无论是正面站立，还是回首顾盼，都处理得生动巧妙。画家通过牛各自不同的面貌、姿态，表现了它们不同的性情：活泼的、沉静的、爱喧闹的、胆怯谨慎的。通过低头悠闲地食草、翘首前行、回顾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舐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舌、纵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趾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而鸣、缓步而行，令人回味无穷。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牛，勤劳的象征。鲁迅先生曾自喻为牛，手书“横眉冷对千夫指，俯首甘为孺子牛”诗句为自己的座右铭；毛泽东、周恩来都曾自喻为牛；齐白石则自称“耕砚牛”，李可染一生酷爱画牛，在自己的画室里挂着“师牛堂”横幅，所有这些都表明了人们对牛的莫大喜爱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牛除耕田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外，还常拉车；牛还曾多次奔赴战场，历尽杀伤，如“燕将早横功”就是指古代的一场著名的“火牛战”。“放牛归马”则指把作战用的牛马牧放，比喻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lastRenderedPageBreak/>
              <w:t>战争结束，不再用兵。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教师演示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在《五牛图》图中，线描的运用有何特征？线描的运用有何作用？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 </w:t>
            </w:r>
          </w:p>
          <w:p w:rsidR="00AA456F" w:rsidRPr="00AA456F" w:rsidRDefault="00AA456F" w:rsidP="00AA456F">
            <w:pPr>
              <w:ind w:firstLine="380"/>
              <w:rPr>
                <w:rStyle w:val="A10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画家选择了粗壮有力且具有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块面感的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线条，表现牛的强健、沉稳而行动迟缓性格。线条排比既有装饰性又有独立性，将牛憨态可掬的模样，皮毛褶皱感描绘得惟妙惟肖。尤其对牛的眼睛、鼻子、蹄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趾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、毛须等部位作了着重渲染，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凸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显出牛强劲有力的筋骨和逼真的皮毛质感。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教师在黑板上用粉笔或毛笔演示线条的变化，及对牛的结构、质感表现，增强学生的直观性，提高学生对线描的感受能力。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五牛目光炯炯，既温顺又倔强。画家着重刻画了牛的眼睛及眼眶周围的皱纹，还用尖细劲利的笔触细心描绘了五牛眼眶边缘的睫毛，通过细节的刻画，把每头牛独具的个性加以强调，使它们鲜明地显示出各自不同的神情。观者分明能感觉到这五头牛不但有生命、有情感，而且有各自不同的内心世界，这是人格化了的五牛。借此探究中国画托物言志、借物抒情的表现手法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Chars="200" w:firstLine="4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线条的变化：快慢缓急、粗细长短、虚实疏密、曲折起伏、提按。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马的轮廓，似乎感觉得到其骨骼肌肉，略加渲染后，又似乎能感觉到其皮毛、斑纹。人物的面部刻画得很简单，但结构异常准确，状貌极其生动，须眉之间，不但可视其年龄、身份、民族，甚至从表情可以窥其内心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构图以朴实的肖像形式，分五个部分以线描勾成，以白描的手法画了五匹西域进贡给北宋朝廷的骏马，各由一名奚官牵引。前三位控马者为西域少数民族的形象和装束，姿态各异，无一雷同，妙在其精神气质亦微异，有饱经风霜、谨小慎微者；有年轻气盛、执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缰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阔步者；有身穿官服、气度骄横者。马的造型因品种而异，大小、肥瘦、高低、毛色各别，但性情都温顺平和，以示已被调教驯服。画面虽然不着彩色，仍可使观者从刚柔、粗细、浓淡、长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lastRenderedPageBreak/>
              <w:t>短、快慢的线条变化中感受到富有弹性的肌肤、松软的皮毛、笔挺的衣衫、粗厚的棉袍等各不相同的质感和重量感。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五个奚官则因性格不同，或骄横，或气盛，或谨慎，或老成，举手投足，无不恰如其分，而马的神情则与奚官很相像，也许与奚官相处时间长了，跟随了奚官的习性，使其人格化了，从另一角度反映出人与马的密切情感。</w:t>
            </w:r>
          </w:p>
          <w:p w:rsidR="00AA456F" w:rsidRPr="00AA456F" w:rsidRDefault="00AA456F" w:rsidP="00AA456F">
            <w:pPr>
              <w:pStyle w:val="Default"/>
              <w:ind w:firstLineChars="200" w:firstLine="480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《五马图》中线条成为构成画面的独立元素。画家运用线条的变化，如干湿、粗细、缓急、轻重等，呈现出物象的不同质感、神情变化，使线描独立出来，展现书法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般丰富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的线条韵律。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学生作业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作业内容：仔细观察，用线描的方法临摹《五牛图》中的任何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一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头牛。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四、展示评价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学生展示作业，互评及教师点评。</w:t>
            </w: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1A1BEF" w:rsidRPr="00AA456F" w:rsidRDefault="001A1BE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1A1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学生猜：这是什么声音？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1. 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结合你所学的知识，谈谈你所了解的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古代牛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和马？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2. 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思考欣赏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作为中国传统绘画中的牛与马，画家又是怎样表现的呢？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ind w:firstLineChars="200" w:firstLine="480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3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）牛的性格特征与人们生活的关系有哪些？</w:t>
            </w:r>
          </w:p>
          <w:p w:rsidR="00345222" w:rsidRPr="00AA456F" w:rsidRDefault="00345222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探究分析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1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）画家是如何运用线的变化，表现耕牛的各个部位的不同质感的？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 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2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）画家是如何运用线的变化，表现耕牛的性情特质的？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 </w:t>
            </w: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jc w:val="center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3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）线条在表达画家的思想情感上起到了哪些作用？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欣赏分析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rFonts w:asciiTheme="majorEastAsia" w:eastAsiaTheme="majorEastAsia" w:hAnsiTheme="majorEastAsia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1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）《五马图》中的线是如何表现物象的？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2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）《五马图》是如何展示中国画简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淡风格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的？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 xml:space="preserve"> 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（</w:t>
            </w:r>
            <w:r w:rsidRPr="00AA456F">
              <w:rPr>
                <w:rStyle w:val="A10"/>
                <w:rFonts w:asciiTheme="majorEastAsia" w:eastAsiaTheme="majorEastAsia" w:hAnsiTheme="majorEastAsia"/>
                <w:sz w:val="24"/>
              </w:rPr>
              <w:t>3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）《五马图》中的马与奚官的肖像比较。</w:t>
            </w:r>
          </w:p>
          <w:p w:rsidR="00345222" w:rsidRPr="00AA456F" w:rsidRDefault="00345222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探讨交流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42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中国画中线的表现性特征</w:t>
            </w: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基本要求：合理运用线条，完成</w:t>
            </w:r>
            <w:proofErr w:type="gramStart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一</w:t>
            </w:r>
            <w:proofErr w:type="gramEnd"/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头牛的临摹。</w:t>
            </w:r>
          </w:p>
          <w:p w:rsidR="00AA456F" w:rsidRPr="00AA456F" w:rsidRDefault="00AA456F" w:rsidP="00AA456F">
            <w:pPr>
              <w:pStyle w:val="Pa1"/>
              <w:spacing w:line="240" w:lineRule="auto"/>
              <w:ind w:firstLine="380"/>
              <w:jc w:val="both"/>
              <w:rPr>
                <w:rStyle w:val="A1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sz w:val="24"/>
              </w:rPr>
              <w:t>个性要求：仔细读画，掌握线条的表现语言，尝试运用不同的画笔，表现牛的各个部位的不同质感。</w:t>
            </w: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 w:rsidP="00AA456F">
            <w:pP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  <w:t>激发学生兴趣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引导学生参与历史与美术的综合探究活动，</w:t>
            </w: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lastRenderedPageBreak/>
              <w:t>以耕牛、战马两条线索探究牛、马在人们生活中的重要位置</w:t>
            </w: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bookmarkStart w:id="0" w:name="_GoBack"/>
            <w:bookmarkEnd w:id="0"/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Pr="00AA456F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345222" w:rsidRDefault="0034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</w:p>
          <w:p w:rsidR="00AA456F" w:rsidRPr="00AA456F" w:rsidRDefault="00AA4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rPr>
                <w:rStyle w:val="A10"/>
                <w:rFonts w:asciiTheme="majorEastAsia" w:eastAsiaTheme="majorEastAsia" w:hAnsiTheme="majorEastAsia"/>
                <w:kern w:val="0"/>
                <w:sz w:val="24"/>
              </w:rPr>
            </w:pPr>
            <w:r w:rsidRPr="00AA456F">
              <w:rPr>
                <w:rStyle w:val="A10"/>
                <w:rFonts w:asciiTheme="majorEastAsia" w:eastAsiaTheme="majorEastAsia" w:hAnsiTheme="majorEastAsia" w:hint="eastAsia"/>
                <w:kern w:val="0"/>
                <w:sz w:val="24"/>
              </w:rPr>
              <w:t>通过临摹，让学生体验线的表现力和中国画线造型的表现手法。</w:t>
            </w:r>
          </w:p>
        </w:tc>
      </w:tr>
    </w:tbl>
    <w:p w:rsidR="00345222" w:rsidRDefault="00345222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Default="00785C63">
      <w:pPr>
        <w:rPr>
          <w:rStyle w:val="A10"/>
          <w:rFonts w:asciiTheme="majorEastAsia" w:eastAsiaTheme="majorEastAsia" w:hAnsiTheme="majorEastAsia" w:hint="eastAsia"/>
          <w:kern w:val="0"/>
          <w:sz w:val="24"/>
        </w:rPr>
      </w:pPr>
    </w:p>
    <w:p w:rsidR="00785C63" w:rsidRPr="004F5B4B" w:rsidRDefault="00785C63" w:rsidP="00785C63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4F5B4B">
        <w:rPr>
          <w:rFonts w:ascii="黑体" w:eastAsia="黑体" w:hAnsi="黑体" w:hint="eastAsia"/>
          <w:b/>
          <w:sz w:val="30"/>
          <w:szCs w:val="30"/>
        </w:rPr>
        <w:lastRenderedPageBreak/>
        <w:t>常州市东青实验学校《基于学生核心素养构建生命课堂》</w:t>
      </w:r>
    </w:p>
    <w:p w:rsidR="00785C63" w:rsidRPr="004F5B4B" w:rsidRDefault="00785C63" w:rsidP="00785C63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4F5B4B">
        <w:rPr>
          <w:rFonts w:ascii="黑体" w:eastAsia="黑体" w:hAnsi="黑体" w:hint="eastAsia"/>
          <w:b/>
          <w:sz w:val="30"/>
          <w:szCs w:val="30"/>
        </w:rPr>
        <w:t>课堂教学反思</w:t>
      </w:r>
    </w:p>
    <w:p w:rsidR="00785C63" w:rsidRPr="00ED36F4" w:rsidRDefault="00785C63" w:rsidP="00785C63">
      <w:pPr>
        <w:spacing w:line="400" w:lineRule="exact"/>
        <w:ind w:firstLineChars="200" w:firstLine="480"/>
        <w:rPr>
          <w:rFonts w:cs="QETKSR+FZSYJW--GB1-0"/>
        </w:rPr>
      </w:pPr>
      <w:r w:rsidRPr="00ED36F4">
        <w:rPr>
          <w:rStyle w:val="A10"/>
          <w:rFonts w:hint="eastAsia"/>
          <w:sz w:val="24"/>
        </w:rPr>
        <w:t>本课属于</w:t>
      </w:r>
      <w:r w:rsidRPr="00ED36F4">
        <w:rPr>
          <w:rFonts w:ascii="宋体" w:hAnsi="宋体"/>
        </w:rPr>
        <w:t>“</w:t>
      </w:r>
      <w:r w:rsidRPr="00ED36F4">
        <w:rPr>
          <w:rFonts w:ascii="宋体" w:hAnsi="宋体" w:hint="eastAsia"/>
        </w:rPr>
        <w:t>综合·探究</w:t>
      </w:r>
      <w:r w:rsidRPr="00ED36F4">
        <w:rPr>
          <w:rFonts w:ascii="宋体" w:hAnsi="宋体"/>
        </w:rPr>
        <w:t>”</w:t>
      </w:r>
      <w:r w:rsidRPr="00ED36F4">
        <w:rPr>
          <w:rStyle w:val="A10"/>
          <w:rFonts w:hint="eastAsia"/>
          <w:sz w:val="24"/>
        </w:rPr>
        <w:t>学习领域。</w:t>
      </w:r>
      <w:r w:rsidRPr="00ED36F4">
        <w:rPr>
          <w:rFonts w:ascii="宋体" w:hAnsi="宋体"/>
        </w:rPr>
        <w:t>“</w:t>
      </w:r>
      <w:r w:rsidRPr="00ED36F4">
        <w:rPr>
          <w:rFonts w:ascii="宋体" w:hAnsi="宋体" w:hint="eastAsia"/>
        </w:rPr>
        <w:t>综合·探究</w:t>
      </w:r>
      <w:r w:rsidRPr="00ED36F4">
        <w:rPr>
          <w:rFonts w:ascii="宋体" w:hAnsi="宋体"/>
        </w:rPr>
        <w:t>”</w:t>
      </w:r>
      <w:r w:rsidRPr="00ED36F4">
        <w:rPr>
          <w:rStyle w:val="A10"/>
          <w:rFonts w:hint="eastAsia"/>
          <w:sz w:val="24"/>
        </w:rPr>
        <w:t>领域是指通过综合性的美术活动，引导学生主动探究及综合解决问题的美术学习领域。《耕牛</w:t>
      </w:r>
      <w:r w:rsidRPr="00ED36F4">
        <w:rPr>
          <w:rFonts w:ascii="宋体" w:hAnsi="宋体" w:hint="eastAsia"/>
        </w:rPr>
        <w:t>·</w:t>
      </w:r>
      <w:r w:rsidRPr="00ED36F4">
        <w:rPr>
          <w:rStyle w:val="A10"/>
          <w:rFonts w:hint="eastAsia"/>
          <w:sz w:val="24"/>
        </w:rPr>
        <w:t>战马》则融</w:t>
      </w:r>
      <w:r w:rsidRPr="00ED36F4">
        <w:rPr>
          <w:rFonts w:ascii="宋体" w:hAnsi="宋体"/>
        </w:rPr>
        <w:t>“</w:t>
      </w:r>
      <w:r w:rsidRPr="00ED36F4">
        <w:rPr>
          <w:rFonts w:ascii="宋体" w:hAnsi="宋体" w:hint="eastAsia"/>
        </w:rPr>
        <w:t>造型·表现</w:t>
      </w:r>
      <w:r w:rsidRPr="00ED36F4">
        <w:rPr>
          <w:rFonts w:ascii="宋体" w:hAnsi="宋体"/>
        </w:rPr>
        <w:t>”</w:t>
      </w:r>
      <w:r w:rsidRPr="00ED36F4">
        <w:rPr>
          <w:rStyle w:val="A10"/>
          <w:rFonts w:hint="eastAsia"/>
          <w:sz w:val="24"/>
        </w:rPr>
        <w:t>、“欣赏</w:t>
      </w:r>
      <w:r w:rsidRPr="00ED36F4">
        <w:rPr>
          <w:rFonts w:ascii="宋体" w:hAnsi="宋体" w:hint="eastAsia"/>
        </w:rPr>
        <w:t>·评述</w:t>
      </w:r>
      <w:r w:rsidRPr="00ED36F4">
        <w:rPr>
          <w:rFonts w:ascii="宋体" w:hAnsi="宋体"/>
        </w:rPr>
        <w:t>”</w:t>
      </w:r>
      <w:r w:rsidRPr="00ED36F4">
        <w:rPr>
          <w:rStyle w:val="A10"/>
          <w:rFonts w:hint="eastAsia"/>
          <w:sz w:val="24"/>
        </w:rPr>
        <w:t>学习领域为一体，同时与历史学科相综合，促进学生对传统美术的题材进行探究，探究古代牛、马在人们生活中的位置，及与人类情感的关联；探究耕牛、战马在中国古代国力发展中的重要地位，及与国力强盛的密切关系；并灵活运用美术学科知识探究中国绘画中线的表现语言。</w:t>
      </w:r>
    </w:p>
    <w:p w:rsidR="00785C63" w:rsidRPr="00ED36F4" w:rsidRDefault="00785C63" w:rsidP="00785C63">
      <w:pPr>
        <w:spacing w:line="400" w:lineRule="exact"/>
        <w:ind w:firstLineChars="200" w:firstLine="480"/>
        <w:rPr>
          <w:rStyle w:val="A10"/>
          <w:rFonts w:hint="eastAsia"/>
          <w:sz w:val="24"/>
        </w:rPr>
      </w:pPr>
      <w:r w:rsidRPr="00ED36F4">
        <w:rPr>
          <w:rStyle w:val="A10"/>
          <w:rFonts w:hint="eastAsia"/>
          <w:sz w:val="24"/>
        </w:rPr>
        <w:t>本课以问题为线索，通过题材、耕牛、战马、线描、质感、性情等，引导学生探究中国画线描的表现力，并尝试用线表现牛的特征。教学中以分析、讨论、实践为重点，教师演示、视频播放为辅助手段，让学生通过自主探究、临摹实践、展示评价完成学习目标，提高学生对线描的感受能力与表现能力，结合历史知识提升对传统优秀美术作品的欣赏能力。</w:t>
      </w:r>
    </w:p>
    <w:p w:rsidR="00785C63" w:rsidRPr="00ED36F4" w:rsidRDefault="00785C63" w:rsidP="00785C63">
      <w:pPr>
        <w:spacing w:line="400" w:lineRule="exact"/>
        <w:ind w:firstLineChars="200" w:firstLine="480"/>
        <w:rPr>
          <w:rStyle w:val="A10"/>
          <w:rFonts w:hint="eastAsia"/>
          <w:sz w:val="24"/>
        </w:rPr>
      </w:pPr>
      <w:r w:rsidRPr="00ED36F4">
        <w:rPr>
          <w:rStyle w:val="A10"/>
          <w:rFonts w:hint="eastAsia"/>
          <w:sz w:val="24"/>
        </w:rPr>
        <w:t>不同时期的牛、马都寄予了画家的心志，让学生体验对不同作品的理解，并将作品进行班级展示，交流对中国画线描的体验及感悟。教师应该从理解、表现、运用等角度进行点评学生的学习全程。</w:t>
      </w:r>
    </w:p>
    <w:p w:rsidR="00785C63" w:rsidRPr="00785C63" w:rsidRDefault="00785C63" w:rsidP="00785C63">
      <w:pPr>
        <w:spacing w:line="400" w:lineRule="exact"/>
        <w:rPr>
          <w:rStyle w:val="A10"/>
          <w:rFonts w:asciiTheme="majorEastAsia" w:eastAsiaTheme="majorEastAsia" w:hAnsiTheme="majorEastAsia"/>
          <w:kern w:val="0"/>
          <w:sz w:val="24"/>
        </w:rPr>
      </w:pPr>
    </w:p>
    <w:sectPr w:rsidR="00785C63" w:rsidRPr="00785C63" w:rsidSect="00345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F04" w:rsidRDefault="00E77F04" w:rsidP="001A1BEF">
      <w:r>
        <w:separator/>
      </w:r>
    </w:p>
  </w:endnote>
  <w:endnote w:type="continuationSeparator" w:id="0">
    <w:p w:rsidR="00E77F04" w:rsidRDefault="00E77F04" w:rsidP="001A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ETKSR+FZSYJW--GB1-0">
    <w:altName w:val="宋体"/>
    <w:panose1 w:val="020B0602010101010101"/>
    <w:charset w:val="86"/>
    <w:family w:val="roma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F04" w:rsidRDefault="00E77F04" w:rsidP="001A1BEF">
      <w:r>
        <w:separator/>
      </w:r>
    </w:p>
  </w:footnote>
  <w:footnote w:type="continuationSeparator" w:id="0">
    <w:p w:rsidR="00E77F04" w:rsidRDefault="00E77F04" w:rsidP="001A1B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BC13B5"/>
    <w:rsid w:val="00192AF7"/>
    <w:rsid w:val="001A1BEF"/>
    <w:rsid w:val="00345222"/>
    <w:rsid w:val="004225F8"/>
    <w:rsid w:val="004309A4"/>
    <w:rsid w:val="00785C63"/>
    <w:rsid w:val="008316BD"/>
    <w:rsid w:val="00842E9F"/>
    <w:rsid w:val="00A42FC0"/>
    <w:rsid w:val="00AA456F"/>
    <w:rsid w:val="00E77F04"/>
    <w:rsid w:val="079A642C"/>
    <w:rsid w:val="09BC13B5"/>
    <w:rsid w:val="0CDB7755"/>
    <w:rsid w:val="10C60B94"/>
    <w:rsid w:val="12283D3F"/>
    <w:rsid w:val="1A0372FA"/>
    <w:rsid w:val="1AA47ECC"/>
    <w:rsid w:val="1DCD5DCD"/>
    <w:rsid w:val="274C2B1A"/>
    <w:rsid w:val="2C204AC9"/>
    <w:rsid w:val="2CAA2A02"/>
    <w:rsid w:val="369A33AE"/>
    <w:rsid w:val="394D1B12"/>
    <w:rsid w:val="460F0C5B"/>
    <w:rsid w:val="4DC36632"/>
    <w:rsid w:val="5212385C"/>
    <w:rsid w:val="5E2E6193"/>
    <w:rsid w:val="617739B1"/>
    <w:rsid w:val="6301254B"/>
    <w:rsid w:val="647735B9"/>
    <w:rsid w:val="68D02B19"/>
    <w:rsid w:val="6D076EC3"/>
    <w:rsid w:val="78F733E9"/>
    <w:rsid w:val="7CA4049C"/>
    <w:rsid w:val="7E9B3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2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452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3">
    <w:name w:val="Normal (Web)"/>
    <w:basedOn w:val="a"/>
    <w:qFormat/>
    <w:rsid w:val="003452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rsid w:val="001A1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1BEF"/>
    <w:rPr>
      <w:kern w:val="2"/>
      <w:sz w:val="18"/>
      <w:szCs w:val="18"/>
    </w:rPr>
  </w:style>
  <w:style w:type="paragraph" w:styleId="a5">
    <w:name w:val="footer"/>
    <w:basedOn w:val="a"/>
    <w:link w:val="Char0"/>
    <w:rsid w:val="001A1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1BEF"/>
    <w:rPr>
      <w:kern w:val="2"/>
      <w:sz w:val="18"/>
      <w:szCs w:val="18"/>
    </w:rPr>
  </w:style>
  <w:style w:type="character" w:customStyle="1" w:styleId="A10">
    <w:name w:val="A1"/>
    <w:rsid w:val="001A1BEF"/>
    <w:rPr>
      <w:rFonts w:cs="QETKSR+FZSYJW--GB1-0"/>
      <w:color w:val="000000"/>
      <w:sz w:val="20"/>
      <w:szCs w:val="20"/>
    </w:rPr>
  </w:style>
  <w:style w:type="paragraph" w:customStyle="1" w:styleId="Pa1">
    <w:name w:val="Pa1"/>
    <w:basedOn w:val="a"/>
    <w:next w:val="a"/>
    <w:rsid w:val="001A1BEF"/>
    <w:pPr>
      <w:autoSpaceDE w:val="0"/>
      <w:autoSpaceDN w:val="0"/>
      <w:adjustRightInd w:val="0"/>
      <w:spacing w:line="241" w:lineRule="atLeast"/>
      <w:jc w:val="left"/>
    </w:pPr>
    <w:rPr>
      <w:rFonts w:ascii="QETKSR+FZSYJW--GB1-0" w:eastAsia="QETKSR+FZSYJW--GB1-0" w:hAnsi="Times New Roman" w:cs="Times New Roman"/>
      <w:kern w:val="0"/>
      <w:sz w:val="24"/>
    </w:rPr>
  </w:style>
  <w:style w:type="paragraph" w:customStyle="1" w:styleId="Default">
    <w:name w:val="Default"/>
    <w:rsid w:val="00AA456F"/>
    <w:pPr>
      <w:widowControl w:val="0"/>
      <w:autoSpaceDE w:val="0"/>
      <w:autoSpaceDN w:val="0"/>
      <w:adjustRightInd w:val="0"/>
    </w:pPr>
    <w:rPr>
      <w:rFonts w:ascii="QETKSR+FZSYJW--GB1-0" w:eastAsia="QETKSR+FZSYJW--GB1-0" w:hAnsi="Times New Roman" w:cs="QETKSR+FZSYJW--GB1-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538</Words>
  <Characters>3071</Characters>
  <Application>Microsoft Office Word</Application>
  <DocSecurity>0</DocSecurity>
  <Lines>25</Lines>
  <Paragraphs>7</Paragraphs>
  <ScaleCrop>false</ScaleCrop>
  <Company>Microsoft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3</cp:revision>
  <dcterms:created xsi:type="dcterms:W3CDTF">2018-10-10T05:08:00Z</dcterms:created>
  <dcterms:modified xsi:type="dcterms:W3CDTF">2018-10-11T03:44:00Z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