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B" w:rsidRPr="00277DF2" w:rsidRDefault="0047604B" w:rsidP="0047604B">
      <w:pPr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  <w:r w:rsidRPr="00277DF2">
        <w:rPr>
          <w:rFonts w:ascii="黑体" w:eastAsia="黑体" w:hAnsi="宋体" w:hint="eastAsia"/>
          <w:sz w:val="30"/>
          <w:szCs w:val="30"/>
        </w:rPr>
        <w:t>3.6  整式的加减</w:t>
      </w:r>
    </w:p>
    <w:p w:rsidR="0047604B" w:rsidRPr="002661DB" w:rsidRDefault="0047604B" w:rsidP="0047604B">
      <w:pPr>
        <w:spacing w:line="360" w:lineRule="auto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孙伟明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【教学目标】</w:t>
      </w:r>
    </w:p>
    <w:p w:rsidR="0047604B" w:rsidRPr="00277DF2" w:rsidRDefault="0047604B" w:rsidP="00277DF2">
      <w:pPr>
        <w:adjustRightInd w:val="0"/>
        <w:snapToGrid w:val="0"/>
        <w:spacing w:line="400" w:lineRule="exact"/>
        <w:ind w:firstLineChars="50" w:firstLine="120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bCs/>
          <w:sz w:val="24"/>
          <w:szCs w:val="24"/>
        </w:rPr>
        <w:t>1.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会进行简单的整式加、减运算.</w:t>
      </w:r>
    </w:p>
    <w:p w:rsidR="0047604B" w:rsidRPr="00277DF2" w:rsidRDefault="0047604B" w:rsidP="00277DF2">
      <w:pPr>
        <w:adjustRightInd w:val="0"/>
        <w:snapToGrid w:val="0"/>
        <w:spacing w:line="400" w:lineRule="exact"/>
        <w:ind w:firstLineChars="50" w:firstLine="120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2.能说明整式加、减中每一步运算的算理，逐步发展有条理的思考和表述的能力.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【重、难点】</w:t>
      </w:r>
    </w:p>
    <w:p w:rsidR="0047604B" w:rsidRPr="00277DF2" w:rsidRDefault="0047604B" w:rsidP="00277DF2">
      <w:pPr>
        <w:adjustRightInd w:val="0"/>
        <w:snapToGrid w:val="0"/>
        <w:spacing w:line="400" w:lineRule="exact"/>
        <w:ind w:firstLineChars="50" w:firstLine="120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会进行简单的整式加、减运算.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【教学过程】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一、情境创设</w:t>
      </w:r>
    </w:p>
    <w:p w:rsidR="0047604B" w:rsidRPr="00277DF2" w:rsidRDefault="0047604B" w:rsidP="00277DF2">
      <w:pPr>
        <w:adjustRightInd w:val="0"/>
        <w:snapToGrid w:val="0"/>
        <w:spacing w:line="400" w:lineRule="exact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1.操作：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（1）准备三张如下图所示的卡片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pict>
          <v:group id="_x0000_s1026" editas="canvas" style="position:absolute;left:0;text-align:left;margin-left:27pt;margin-top:.75pt;width:352.5pt;height:109.2pt;z-index:251660288" coordorigin="3284,3907" coordsize="5968,18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84;top:3907;width:5968;height:1848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3562;top:3920;width:1256;height:1308" fillcolor="#36f"/>
            <v:shape id="_x0000_s1029" type="#_x0000_t6" style="position:absolute;left:5517;top:3907;width:1257;height:1321" fillcolor="#36f"/>
            <v:rect id="_x0000_s1030" style="position:absolute;left:7474;top:3907;width:1778;height:1321" fillcolor="#36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198;top:4171;width:330;height:528" filled="f" stroked="f">
              <v:textbox style="mso-next-textbox:#_x0000_s1031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32" type="#_x0000_t202" style="position:absolute;left:6065;top:4171;width:330;height:472" filled="f" stroked="f">
              <v:textbox style="mso-next-textbox:#_x0000_s1032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33" type="#_x0000_t202" style="position:absolute;left:8223;top:5151;width:331;height:472" filled="f" stroked="f">
              <v:textbox style="mso-next-textbox:#_x0000_s1033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34" type="#_x0000_t202" style="position:absolute;left:3284;top:4491;width:330;height:472" filled="f" stroked="f">
              <v:textbox style="mso-next-textbox:#_x0000_s1034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3893;top:5359;width:330;height:396" filled="f" stroked="f">
              <v:textbox style="mso-next-textbox:#_x0000_s1035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6" type="#_x0000_t202" style="position:absolute;left:5240;top:4415;width:330;height:548" filled="f" stroked="f">
              <v:textbox style="mso-next-textbox:#_x0000_s1036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7" type="#_x0000_t202" style="position:absolute;left:5913;top:5164;width:330;height:591" filled="f" stroked="f">
              <v:textbox style="mso-next-textbox:#_x0000_s1037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8" type="#_x0000_t202" style="position:absolute;left:7208;top:4314;width:331;height:517" filled="f" stroked="f">
              <v:textbox style="mso-next-textbox:#_x0000_s1038">
                <w:txbxContent>
                  <w:p w:rsidR="0047604B" w:rsidRDefault="0047604B" w:rsidP="0047604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（2）思考：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用它们拼成各种形状不同的四边形，并计算拼成的四边形的周长.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277DF2" w:rsidRPr="00277DF2" w:rsidRDefault="00277DF2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二、探索活动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活动一: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1.整式的加减运算要进行哪些步骤？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 xml:space="preserve">进行整式的加减运算时，                                                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三、例题教学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例1.（1）求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219" w:dyaOrig="320">
          <v:shape id="_x0000_i1029" type="#_x0000_t75" style="width:60.75pt;height:15.75pt" o:ole="">
            <v:imagedata r:id="rId4" o:title=""/>
          </v:shape>
          <o:OLEObject Type="Embed" ProgID="Equations" ShapeID="_x0000_i1029" DrawAspect="Content" ObjectID="_1600197328" r:id="rId5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420" w:dyaOrig="320">
          <v:shape id="_x0000_i1030" type="#_x0000_t75" style="width:71.25pt;height:15.75pt" o:ole="">
            <v:imagedata r:id="rId6" o:title=""/>
          </v:shape>
          <o:OLEObject Type="Embed" ProgID="Equations" ShapeID="_x0000_i1030" DrawAspect="Content" ObjectID="_1600197329" r:id="rId7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的差；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（2）求多项式</w:t>
      </w:r>
      <w:r w:rsidRPr="00277DF2">
        <w:rPr>
          <w:rFonts w:asciiTheme="minorEastAsia" w:eastAsiaTheme="minorEastAsia" w:hAnsiTheme="minorEastAsia"/>
          <w:sz w:val="24"/>
          <w:szCs w:val="24"/>
        </w:rPr>
        <w:t>2x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Pr="00277DF2">
        <w:rPr>
          <w:rFonts w:asciiTheme="minorEastAsia" w:eastAsiaTheme="minorEastAsia" w:hAnsiTheme="minorEastAsia"/>
          <w:sz w:val="24"/>
          <w:szCs w:val="24"/>
        </w:rPr>
        <w:t>3y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＋</w:t>
      </w:r>
      <w:r w:rsidRPr="00277DF2">
        <w:rPr>
          <w:rFonts w:asciiTheme="minorEastAsia" w:eastAsiaTheme="minorEastAsia" w:hAnsiTheme="minorEastAsia"/>
          <w:sz w:val="24"/>
          <w:szCs w:val="24"/>
        </w:rPr>
        <w:t>7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277DF2">
        <w:rPr>
          <w:rFonts w:asciiTheme="minorEastAsia" w:eastAsiaTheme="minorEastAsia" w:hAnsiTheme="minorEastAsia"/>
          <w:sz w:val="24"/>
          <w:szCs w:val="24"/>
        </w:rPr>
        <w:t>6x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Pr="00277DF2">
        <w:rPr>
          <w:rFonts w:asciiTheme="minorEastAsia" w:eastAsiaTheme="minorEastAsia" w:hAnsiTheme="minorEastAsia"/>
          <w:sz w:val="24"/>
          <w:szCs w:val="24"/>
        </w:rPr>
        <w:t>5y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Pr="00277DF2">
        <w:rPr>
          <w:rFonts w:asciiTheme="minorEastAsia" w:eastAsiaTheme="minorEastAsia" w:hAnsiTheme="minorEastAsia"/>
          <w:sz w:val="24"/>
          <w:szCs w:val="24"/>
        </w:rPr>
        <w:t>2</w: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的和</w:t>
      </w:r>
      <w:r w:rsidRPr="00277DF2">
        <w:rPr>
          <w:rFonts w:asciiTheme="minorEastAsia" w:eastAsiaTheme="minorEastAsia" w:hAnsiTheme="minorEastAsia"/>
          <w:sz w:val="24"/>
          <w:szCs w:val="24"/>
        </w:rPr>
        <w:t>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lastRenderedPageBreak/>
        <w:t>例2 求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3100" w:dyaOrig="360">
          <v:shape id="_x0000_i1031" type="#_x0000_t75" style="width:155.25pt;height:18pt" o:ole="">
            <v:imagedata r:id="rId8" o:title=""/>
          </v:shape>
          <o:OLEObject Type="Embed" ProgID="Equations" ShapeID="_x0000_i1031" DrawAspect="Content" ObjectID="_1600197330" r:id="rId9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的值，其中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280" w:dyaOrig="320">
          <v:shape id="_x0000_i1032" type="#_x0000_t75" style="width:63.75pt;height:15.75pt" o:ole="">
            <v:imagedata r:id="rId10" o:title=""/>
          </v:shape>
          <o:OLEObject Type="Embed" ProgID="Equations" ShapeID="_x0000_i1032" DrawAspect="Content" ObjectID="_1600197331" r:id="rId11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四、反馈练习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 xml:space="preserve"> 1.课本 P87 练一练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2.计算：（1）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300" w:dyaOrig="320">
          <v:shape id="_x0000_i1025" type="#_x0000_t75" style="width:65.25pt;height:15.75pt" o:ole="">
            <v:imagedata r:id="rId12" o:title=""/>
          </v:shape>
          <o:OLEObject Type="Embed" ProgID="Equations" ShapeID="_x0000_i1025" DrawAspect="Content" ObjectID="_1600197332" r:id="rId13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 xml:space="preserve">                   （2）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800" w:dyaOrig="320">
          <v:shape id="_x0000_i1026" type="#_x0000_t75" style="width:90pt;height:15.75pt" o:ole="">
            <v:imagedata r:id="rId14" o:title=""/>
          </v:shape>
          <o:OLEObject Type="Embed" ProgID="Equations" ShapeID="_x0000_i1026" DrawAspect="Content" ObjectID="_1600197333" r:id="rId15"/>
        </w:objec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2920" w:dyaOrig="360">
          <v:shape id="_x0000_i1027" type="#_x0000_t75" style="width:146.25pt;height:18pt" o:ole="">
            <v:imagedata r:id="rId16" o:title=""/>
          </v:shape>
          <o:OLEObject Type="Embed" ProgID="Equations" ShapeID="_x0000_i1027" DrawAspect="Content" ObjectID="_1600197334" r:id="rId17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 xml:space="preserve"> （4）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3480" w:dyaOrig="360">
          <v:shape id="_x0000_i1028" type="#_x0000_t75" style="width:174pt;height:18pt" o:ole="">
            <v:imagedata r:id="rId18" o:title=""/>
          </v:shape>
          <o:OLEObject Type="Embed" ProgID="Equations" ShapeID="_x0000_i1028" DrawAspect="Content" ObjectID="_1600197335" r:id="rId19"/>
        </w:objec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3.求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3280" w:dyaOrig="360">
          <v:shape id="_x0000_i1033" type="#_x0000_t75" style="width:164.25pt;height:18pt" o:ole="">
            <v:imagedata r:id="rId20" o:title=""/>
          </v:shape>
          <o:OLEObject Type="Embed" ProgID="Equations" ShapeID="_x0000_i1033" DrawAspect="Content" ObjectID="_1600197336" r:id="rId21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的值，其中x =1、 y =-2．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★4.化简求值：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3680" w:dyaOrig="360">
          <v:shape id="_x0000_i1034" type="#_x0000_t75" style="width:183.75pt;height:18pt" o:ole="">
            <v:imagedata r:id="rId22" o:title=""/>
          </v:shape>
          <o:OLEObject Type="Embed" ProgID="Equations" ShapeID="_x0000_i1034" DrawAspect="Content" ObjectID="_1600197337" r:id="rId23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，其中</w:t>
      </w:r>
      <w:r w:rsidRPr="00277DF2">
        <w:rPr>
          <w:rFonts w:asciiTheme="minorEastAsia" w:eastAsiaTheme="minorEastAsia" w:hAnsiTheme="minorEastAsia"/>
          <w:sz w:val="24"/>
          <w:szCs w:val="24"/>
        </w:rPr>
        <w:object w:dxaOrig="1180" w:dyaOrig="620">
          <v:shape id="_x0000_i1035" type="#_x0000_t75" style="width:59.25pt;height:30.75pt" o:ole="">
            <v:imagedata r:id="rId24" o:title=""/>
          </v:shape>
          <o:OLEObject Type="Embed" ProgID="Equations" ShapeID="_x0000_i1035" DrawAspect="Content" ObjectID="_1600197338" r:id="rId25"/>
        </w:object>
      </w:r>
      <w:r w:rsidRPr="00277DF2"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五、课堂小结</w:t>
      </w:r>
    </w:p>
    <w:p w:rsidR="0047604B" w:rsidRPr="00277DF2" w:rsidRDefault="0047604B" w:rsidP="00277DF2">
      <w:pPr>
        <w:adjustRightInd w:val="0"/>
        <w:snapToGrid w:val="0"/>
        <w:spacing w:line="400" w:lineRule="exact"/>
        <w:rPr>
          <w:rFonts w:asciiTheme="minorEastAsia" w:eastAsiaTheme="minorEastAsia" w:hAnsiTheme="minorEastAsia" w:hint="eastAsia"/>
          <w:sz w:val="24"/>
          <w:szCs w:val="24"/>
        </w:rPr>
      </w:pPr>
    </w:p>
    <w:p w:rsidR="0047604B" w:rsidRPr="00277DF2" w:rsidRDefault="0047604B" w:rsidP="0047604B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277DF2">
        <w:rPr>
          <w:rFonts w:asciiTheme="minorEastAsia" w:eastAsiaTheme="minorEastAsia" w:hAnsiTheme="minorEastAsia" w:hint="eastAsia"/>
          <w:sz w:val="24"/>
          <w:szCs w:val="24"/>
        </w:rPr>
        <w:t>教学反思：</w:t>
      </w:r>
    </w:p>
    <w:p w:rsidR="0047604B" w:rsidRPr="00F86B6A" w:rsidRDefault="0047604B" w:rsidP="0047604B">
      <w:pPr>
        <w:adjustRightInd w:val="0"/>
        <w:snapToGrid w:val="0"/>
        <w:spacing w:line="360" w:lineRule="auto"/>
        <w:jc w:val="center"/>
        <w:rPr>
          <w:rFonts w:ascii="黑体" w:eastAsia="黑体" w:hAnsi="黑体" w:cs="宋体" w:hint="eastAsia"/>
          <w:sz w:val="30"/>
          <w:szCs w:val="30"/>
        </w:rPr>
      </w:pPr>
      <w:r w:rsidRPr="00051113">
        <w:rPr>
          <w:rFonts w:ascii="黑体" w:eastAsia="黑体" w:hAnsi="黑体" w:cs="宋体" w:hint="eastAsia"/>
          <w:sz w:val="30"/>
          <w:szCs w:val="30"/>
        </w:rPr>
        <w:t>分层设计</w:t>
      </w:r>
      <w:r w:rsidRPr="00F86B6A">
        <w:rPr>
          <w:rFonts w:ascii="黑体" w:eastAsia="黑体" w:hAnsi="黑体" w:cs="宋体" w:hint="eastAsia"/>
          <w:sz w:val="30"/>
          <w:szCs w:val="30"/>
        </w:rPr>
        <w:t xml:space="preserve">  各取所需</w:t>
      </w:r>
    </w:p>
    <w:p w:rsidR="0047604B" w:rsidRPr="00F86B6A" w:rsidRDefault="0047604B" w:rsidP="0047604B">
      <w:pPr>
        <w:shd w:val="clear" w:color="auto" w:fill="FFFFFF"/>
        <w:spacing w:line="432" w:lineRule="atLeast"/>
        <w:ind w:firstLine="480"/>
        <w:jc w:val="center"/>
        <w:rPr>
          <w:rFonts w:ascii="宋体" w:hAnsi="宋体" w:cs="宋体" w:hint="eastAsia"/>
          <w:sz w:val="24"/>
          <w:szCs w:val="24"/>
        </w:rPr>
      </w:pPr>
      <w:r w:rsidRPr="00F86B6A">
        <w:rPr>
          <w:rFonts w:ascii="宋体" w:hAnsi="宋体" w:cs="宋体" w:hint="eastAsia"/>
          <w:sz w:val="24"/>
          <w:szCs w:val="24"/>
        </w:rPr>
        <w:t>孙伟明</w:t>
      </w:r>
    </w:p>
    <w:p w:rsidR="0047604B" w:rsidRDefault="0047604B" w:rsidP="0047604B">
      <w:pPr>
        <w:shd w:val="clear" w:color="auto" w:fill="FFFFFF"/>
        <w:spacing w:line="400" w:lineRule="exact"/>
        <w:ind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六年级学生刚升入初中，数学学习的困难之一就是从具体到抽象的飞跃。学生感觉学习难度增加，对</w:t>
      </w:r>
      <w:r w:rsidRPr="00051113">
        <w:rPr>
          <w:rFonts w:ascii="宋体" w:hAnsi="宋体" w:cs="宋体" w:hint="eastAsia"/>
          <w:sz w:val="24"/>
          <w:szCs w:val="24"/>
        </w:rPr>
        <w:t>数学</w:t>
      </w:r>
      <w:r>
        <w:rPr>
          <w:rFonts w:ascii="宋体" w:hAnsi="宋体" w:cs="宋体" w:hint="eastAsia"/>
          <w:sz w:val="24"/>
          <w:szCs w:val="24"/>
        </w:rPr>
        <w:t>学习</w:t>
      </w:r>
      <w:r w:rsidRPr="00051113">
        <w:rPr>
          <w:rFonts w:ascii="宋体" w:hAnsi="宋体" w:cs="宋体" w:hint="eastAsia"/>
          <w:sz w:val="24"/>
          <w:szCs w:val="24"/>
        </w:rPr>
        <w:t>反感。</w:t>
      </w:r>
    </w:p>
    <w:p w:rsidR="0047604B" w:rsidRPr="00051113" w:rsidRDefault="0047604B" w:rsidP="0047604B">
      <w:pPr>
        <w:shd w:val="clear" w:color="auto" w:fill="FFFFFF"/>
        <w:spacing w:line="400" w:lineRule="exact"/>
        <w:ind w:firstLine="480"/>
        <w:jc w:val="left"/>
        <w:rPr>
          <w:rFonts w:ascii="宋体" w:hAnsi="宋体" w:cs="宋体" w:hint="eastAsia"/>
          <w:sz w:val="18"/>
          <w:szCs w:val="18"/>
        </w:rPr>
      </w:pPr>
      <w:r w:rsidRPr="00051113">
        <w:rPr>
          <w:rFonts w:ascii="宋体" w:hAnsi="宋体" w:cs="宋体" w:hint="eastAsia"/>
          <w:sz w:val="24"/>
          <w:szCs w:val="24"/>
        </w:rPr>
        <w:lastRenderedPageBreak/>
        <w:t>【案例】</w:t>
      </w:r>
      <w:r w:rsidRPr="00051113">
        <w:rPr>
          <w:rFonts w:ascii="宋体" w:hAnsi="宋体" w:cs="宋体" w:hint="eastAsia"/>
          <w:b/>
          <w:sz w:val="24"/>
          <w:szCs w:val="24"/>
        </w:rPr>
        <w:t>：</w:t>
      </w:r>
      <w:r w:rsidRPr="00051113">
        <w:rPr>
          <w:rFonts w:ascii="宋体" w:hAnsi="宋体" w:cs="宋体" w:hint="eastAsia"/>
          <w:sz w:val="24"/>
          <w:szCs w:val="24"/>
        </w:rPr>
        <w:t>整式加减是在学习了“有理数运算”基础上的提高。在布置做教科书“整式加减”课后的“综合运用”和“拓展探究”题时，笔者在教室内进行巡视和个别指导，大半节课后，基础好的同学已经做完了所有的题，开始没有事干了；而基础差的同学一节课丝毫没有进展。我看了很着急，问他们是怎么回事，他们说：“不会做”。原来是他们不会分析，时间一分一秒的过去，可他们却完全没有收获。这些同学在练习时也很累，他们心理很着急，一节课咬着笔杆，心急如焚。成绩下来后更是“伤口上撒盐”，差生就是这样多次受伤而造成的。</w:t>
      </w:r>
    </w:p>
    <w:p w:rsidR="0047604B" w:rsidRPr="00051113" w:rsidRDefault="0047604B" w:rsidP="0047604B">
      <w:pPr>
        <w:shd w:val="clear" w:color="auto" w:fill="FFFFFF"/>
        <w:spacing w:line="400" w:lineRule="exact"/>
        <w:ind w:firstLine="360"/>
        <w:jc w:val="left"/>
        <w:rPr>
          <w:rFonts w:ascii="宋体" w:hAnsi="宋体" w:cs="宋体" w:hint="eastAsia"/>
          <w:sz w:val="18"/>
          <w:szCs w:val="18"/>
        </w:rPr>
      </w:pPr>
      <w:r w:rsidRPr="00051113">
        <w:rPr>
          <w:rFonts w:ascii="宋体" w:hAnsi="宋体" w:cs="宋体" w:hint="eastAsia"/>
          <w:sz w:val="24"/>
          <w:szCs w:val="24"/>
        </w:rPr>
        <w:t>【案例分析】：在义务教育阶段的数学课程，其基本出发点是促进学生全面、持续、和谐地发展。在数学教学中，差生的得来，除了很少部分是智力因素外，大部分就是无效学习造成的。的确，我们在教学中没有承认学生中存在的个体差异，教学中教师总想让学生多学一点东西，怕学生因为少做题而影响成绩，因此就喜欢用一个标准或一个尺码去衡量学生。他们在学习中被一次次失败所打击。他们学习上失去了信心，也就没有战胜困难的勇气。作为教师应该从作业布置中承认他们的差异，努力减轻他们学习上的压力，让优生吃得饱，差生吃得了，给他们尝试成功的机会，让他们树立自信心，给他们学习上的快乐，才能收到良好的教学效果。</w:t>
      </w:r>
    </w:p>
    <w:p w:rsidR="0047604B" w:rsidRDefault="0047604B" w:rsidP="0047604B">
      <w:pPr>
        <w:shd w:val="clear" w:color="auto" w:fill="FFFFFF"/>
        <w:spacing w:line="400" w:lineRule="exact"/>
        <w:ind w:firstLine="480"/>
        <w:jc w:val="left"/>
        <w:rPr>
          <w:rFonts w:ascii="宋体" w:hAnsi="宋体" w:cs="宋体" w:hint="eastAsia"/>
          <w:sz w:val="24"/>
          <w:szCs w:val="24"/>
        </w:rPr>
      </w:pPr>
      <w:r w:rsidRPr="00051113">
        <w:rPr>
          <w:rFonts w:ascii="宋体" w:hAnsi="宋体" w:cs="宋体" w:hint="eastAsia"/>
          <w:sz w:val="24"/>
          <w:szCs w:val="24"/>
        </w:rPr>
        <w:t>【</w:t>
      </w:r>
      <w:r>
        <w:rPr>
          <w:rFonts w:ascii="宋体" w:hAnsi="宋体" w:cs="宋体" w:hint="eastAsia"/>
          <w:sz w:val="24"/>
          <w:szCs w:val="24"/>
        </w:rPr>
        <w:t>策略改变</w:t>
      </w:r>
      <w:r w:rsidRPr="00051113">
        <w:rPr>
          <w:rFonts w:ascii="宋体" w:hAnsi="宋体" w:cs="宋体" w:hint="eastAsia"/>
          <w:sz w:val="24"/>
          <w:szCs w:val="24"/>
        </w:rPr>
        <w:t>】：针对学生的实际，把学生分成三个组。其中成绩好的为</w:t>
      </w:r>
      <w:r w:rsidRPr="00051113">
        <w:rPr>
          <w:sz w:val="24"/>
          <w:szCs w:val="24"/>
        </w:rPr>
        <w:t>A</w:t>
      </w:r>
      <w:r w:rsidRPr="00051113">
        <w:rPr>
          <w:rFonts w:ascii="宋体" w:hAnsi="宋体" w:cs="宋体" w:hint="eastAsia"/>
          <w:sz w:val="24"/>
          <w:szCs w:val="24"/>
        </w:rPr>
        <w:t>组，成绩中等的为</w:t>
      </w:r>
      <w:r w:rsidRPr="00051113">
        <w:rPr>
          <w:sz w:val="24"/>
          <w:szCs w:val="24"/>
        </w:rPr>
        <w:t>B</w:t>
      </w:r>
      <w:r w:rsidRPr="00051113">
        <w:rPr>
          <w:rFonts w:ascii="宋体" w:hAnsi="宋体" w:cs="宋体" w:hint="eastAsia"/>
          <w:sz w:val="24"/>
          <w:szCs w:val="24"/>
        </w:rPr>
        <w:t>组，成绩较差的为</w:t>
      </w:r>
      <w:r w:rsidRPr="00051113">
        <w:rPr>
          <w:sz w:val="24"/>
          <w:szCs w:val="24"/>
        </w:rPr>
        <w:t>C</w:t>
      </w:r>
      <w:r w:rsidRPr="00051113">
        <w:rPr>
          <w:rFonts w:ascii="宋体" w:hAnsi="宋体" w:cs="宋体" w:hint="eastAsia"/>
          <w:sz w:val="24"/>
          <w:szCs w:val="24"/>
        </w:rPr>
        <w:t>组。在教学中我根据各组成绩情况布置相应的作业。每天的作业采用优化的弹性作业结构设计：分基本作业、提高性作业、探索性作业。凡完成本课时所必须完成的作业，视为基本作业，允许优生不做，中差生人人要完成。考虑到学生好、中、差的实际，将题目作些变化，视为提高性作业，供</w:t>
      </w:r>
      <w:r w:rsidRPr="00051113">
        <w:rPr>
          <w:sz w:val="24"/>
          <w:szCs w:val="24"/>
        </w:rPr>
        <w:t>B</w:t>
      </w:r>
      <w:r w:rsidRPr="00051113">
        <w:rPr>
          <w:rFonts w:ascii="宋体" w:hAnsi="宋体" w:cs="宋体" w:hint="eastAsia"/>
          <w:sz w:val="24"/>
          <w:szCs w:val="24"/>
        </w:rPr>
        <w:t>组和</w:t>
      </w:r>
      <w:r w:rsidRPr="00051113">
        <w:rPr>
          <w:sz w:val="24"/>
          <w:szCs w:val="24"/>
        </w:rPr>
        <w:t>A</w:t>
      </w:r>
      <w:r w:rsidRPr="00051113">
        <w:rPr>
          <w:rFonts w:ascii="宋体" w:hAnsi="宋体" w:cs="宋体" w:hint="eastAsia"/>
          <w:sz w:val="24"/>
          <w:szCs w:val="24"/>
        </w:rPr>
        <w:t>组完成。设计一些难度较大的作业，视为探索性作业，便于</w:t>
      </w:r>
      <w:r w:rsidRPr="00051113">
        <w:rPr>
          <w:sz w:val="24"/>
          <w:szCs w:val="24"/>
        </w:rPr>
        <w:t>A</w:t>
      </w:r>
      <w:r w:rsidRPr="00051113">
        <w:rPr>
          <w:rFonts w:ascii="宋体" w:hAnsi="宋体" w:cs="宋体" w:hint="eastAsia"/>
          <w:sz w:val="24"/>
          <w:szCs w:val="24"/>
        </w:rPr>
        <w:t>组同学完成，让他们在更大的空间展示自己的能力，尝试到学习的喜悦。</w:t>
      </w:r>
    </w:p>
    <w:p w:rsidR="0047604B" w:rsidRPr="00F86B6A" w:rsidRDefault="0047604B" w:rsidP="0047604B">
      <w:pPr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 w:rsidRPr="00051113">
        <w:rPr>
          <w:rFonts w:ascii="宋体" w:hAnsi="宋体" w:cs="宋体" w:hint="eastAsia"/>
          <w:sz w:val="24"/>
          <w:szCs w:val="24"/>
        </w:rPr>
        <w:t>优等生能在巩固基础知识的同时不断拓展，使自己的知识量和灵活性都有所提升；中等生可以在保证基础知识扎实的情况下有较大的进步，在灵活运用方面有所提高；而学困生则确保能掌握课标设定的教学底线。</w:t>
      </w:r>
      <w:r>
        <w:rPr>
          <w:rFonts w:ascii="宋体" w:hAnsi="宋体" w:cs="宋体" w:hint="eastAsia"/>
          <w:sz w:val="24"/>
          <w:szCs w:val="24"/>
        </w:rPr>
        <w:t> </w:t>
      </w:r>
    </w:p>
    <w:p w:rsidR="007E467B" w:rsidRDefault="007E467B"/>
    <w:sectPr w:rsidR="007E467B" w:rsidSect="0047604B">
      <w:headerReference w:type="default" r:id="rId26"/>
      <w:pgSz w:w="11907" w:h="16839" w:code="9"/>
      <w:pgMar w:top="1440" w:right="1800" w:bottom="1440" w:left="1800" w:header="851" w:footer="992" w:gutter="0"/>
      <w:cols w:space="841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8F" w:rsidRDefault="00BD73FA" w:rsidP="004F77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04B"/>
    <w:rsid w:val="00277DF2"/>
    <w:rsid w:val="0047604B"/>
    <w:rsid w:val="007E467B"/>
    <w:rsid w:val="00BD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B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04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2018-10-04T14:22:00Z</dcterms:created>
  <dcterms:modified xsi:type="dcterms:W3CDTF">2018-10-04T14:29:00Z</dcterms:modified>
</cp:coreProperties>
</file>