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eastAsia="zh-CN"/>
        </w:rPr>
        <w:t>学案教学，焕发课堂活力</w:t>
      </w:r>
    </w:p>
    <w:p>
      <w:pPr>
        <w:jc w:val="center"/>
        <w:rPr>
          <w:rFonts w:hint="eastAsia" w:ascii="宋体" w:hAnsi="宋体"/>
          <w:sz w:val="24"/>
          <w:lang w:eastAsia="zh-CN"/>
        </w:rPr>
      </w:pPr>
      <w:r>
        <w:rPr>
          <w:rFonts w:hint="eastAsia" w:ascii="宋体" w:hAnsi="宋体"/>
          <w:sz w:val="24"/>
          <w:lang w:eastAsia="zh-CN"/>
        </w:rPr>
        <w:t>卢彬彬</w:t>
      </w:r>
    </w:p>
    <w:p>
      <w:pPr>
        <w:jc w:val="center"/>
        <w:rPr>
          <w:rFonts w:hint="eastAsia" w:ascii="宋体" w:hAnsi="宋体"/>
          <w:sz w:val="24"/>
        </w:rPr>
      </w:pPr>
      <w:r>
        <w:rPr>
          <w:rFonts w:hint="eastAsia" w:ascii="宋体" w:hAnsi="宋体"/>
          <w:sz w:val="24"/>
        </w:rPr>
        <w:t>(江苏省常州市</w:t>
      </w:r>
      <w:r>
        <w:rPr>
          <w:rFonts w:hint="eastAsia" w:ascii="宋体" w:hAnsi="宋体"/>
          <w:sz w:val="24"/>
          <w:lang w:eastAsia="zh-CN"/>
        </w:rPr>
        <w:t>天宁区东青实验学校</w:t>
      </w:r>
      <w:r>
        <w:rPr>
          <w:rFonts w:hint="eastAsia" w:ascii="宋体" w:hAnsi="宋体"/>
          <w:sz w:val="24"/>
        </w:rPr>
        <w:t>，江苏常州，2131</w:t>
      </w:r>
      <w:r>
        <w:rPr>
          <w:rFonts w:hint="eastAsia" w:ascii="宋体" w:hAnsi="宋体"/>
          <w:sz w:val="24"/>
          <w:lang w:val="en-US" w:eastAsia="zh-CN"/>
        </w:rPr>
        <w:t>1</w:t>
      </w:r>
      <w:r>
        <w:rPr>
          <w:rFonts w:hint="eastAsia" w:ascii="宋体" w:hAnsi="宋体"/>
          <w:sz w:val="24"/>
        </w:rPr>
        <w:t>1)</w:t>
      </w:r>
    </w:p>
    <w:p>
      <w:pPr>
        <w:ind w:firstLine="420"/>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楷体" w:hAnsi="楷体" w:eastAsia="楷体" w:cs="Times New Roman"/>
          <w:sz w:val="24"/>
        </w:rPr>
      </w:pPr>
      <w:r>
        <w:rPr>
          <w:rFonts w:hint="eastAsia" w:ascii="楷体_GB2312" w:hAnsi="宋体" w:eastAsia="楷体_GB2312"/>
          <w:b/>
          <w:sz w:val="24"/>
        </w:rPr>
        <w:t>摘  要：</w:t>
      </w:r>
      <w:r>
        <w:rPr>
          <w:rFonts w:hint="eastAsia" w:ascii="楷体" w:hAnsi="楷体" w:eastAsia="楷体" w:cs="Times New Roman"/>
          <w:sz w:val="24"/>
          <w:lang w:val="en-US" w:eastAsia="zh-CN"/>
        </w:rPr>
        <w:t>学案教学旨在指导学生在解决问题或完成任务的过程中获取知识技能，培养学生的学习能力，让学生会学乐学活学易学；导学案教学模式使教师的教学方式切实的发生了转变，也使学生的学习方式发生了转变，确立了学生的主体地位，改变了课堂教学面貌，优化了课堂教学模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楷体" w:hAnsi="楷体" w:eastAsia="楷体" w:cs="Times New Roman"/>
          <w:sz w:val="24"/>
        </w:rPr>
      </w:pPr>
      <w:r>
        <w:rPr>
          <w:rFonts w:hint="eastAsia" w:ascii="楷体_GB2312" w:hAnsi="宋体" w:eastAsia="楷体_GB2312"/>
          <w:b/>
          <w:sz w:val="24"/>
        </w:rPr>
        <w:t>关键词：</w:t>
      </w:r>
      <w:r>
        <w:rPr>
          <w:rFonts w:hint="eastAsia" w:ascii="楷体" w:hAnsi="楷体" w:eastAsia="楷体" w:cs="Times New Roman"/>
          <w:sz w:val="24"/>
          <w:lang w:eastAsia="zh-CN"/>
        </w:rPr>
        <w:t>学案教学</w:t>
      </w:r>
      <w:r>
        <w:rPr>
          <w:rFonts w:hint="eastAsia" w:ascii="楷体" w:hAnsi="楷体" w:eastAsia="楷体" w:cs="Times New Roman"/>
          <w:sz w:val="24"/>
          <w:lang w:val="en-US" w:eastAsia="zh-CN"/>
        </w:rPr>
        <w:t xml:space="preserve">; </w:t>
      </w:r>
      <w:r>
        <w:rPr>
          <w:rFonts w:hint="eastAsia" w:ascii="楷体" w:hAnsi="楷体" w:eastAsia="楷体" w:cs="Times New Roman"/>
          <w:sz w:val="24"/>
          <w:lang w:eastAsia="zh-CN"/>
        </w:rPr>
        <w:t>课堂</w:t>
      </w:r>
      <w:r>
        <w:rPr>
          <w:rFonts w:hint="eastAsia" w:ascii="楷体" w:hAnsi="楷体" w:eastAsia="楷体" w:cs="Times New Roman"/>
          <w:sz w:val="24"/>
          <w:lang w:val="en-US" w:eastAsia="zh-CN"/>
        </w:rPr>
        <w:t xml:space="preserve">; </w:t>
      </w:r>
      <w:r>
        <w:rPr>
          <w:rFonts w:hint="eastAsia" w:ascii="楷体" w:hAnsi="楷体" w:eastAsia="楷体" w:cs="Times New Roman"/>
          <w:sz w:val="24"/>
          <w:lang w:eastAsia="zh-CN"/>
        </w:rPr>
        <w:t>活力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Arial"/>
          <w:color w:val="000000"/>
          <w:sz w:val="21"/>
          <w:szCs w:val="21"/>
          <w:shd w:val="clear" w:color="auto" w:fill="FFFFFF"/>
        </w:rPr>
      </w:pPr>
      <w:bookmarkStart w:id="0" w:name="_GoBack"/>
      <w:bookmarkEnd w:id="0"/>
    </w:p>
    <w:p>
      <w:pPr>
        <w:spacing w:line="40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eastAsia="zh-CN"/>
        </w:rPr>
        <w:t>学案教学，即借助学案进行教育活动的一种授课方式，这一词最早在</w:t>
      </w:r>
      <w:r>
        <w:rPr>
          <w:rFonts w:hint="eastAsia" w:ascii="宋体" w:hAnsi="宋体" w:eastAsia="宋体" w:cs="Times New Roman"/>
          <w:color w:val="000000"/>
          <w:sz w:val="24"/>
          <w:lang w:val="en-US" w:eastAsia="zh-CN"/>
        </w:rPr>
        <w:t>1997年由浙江金华第一中学提出，旨在帮助学生掌握教材内容，培养学生自主学习和建构知识的能力。</w:t>
      </w:r>
      <w:r>
        <w:rPr>
          <w:rFonts w:hint="eastAsia" w:ascii="宋体" w:hAnsi="宋体" w:eastAsia="宋体" w:cs="Times New Roman"/>
          <w:color w:val="000000"/>
          <w:sz w:val="24"/>
          <w:lang w:eastAsia="zh-CN"/>
        </w:rPr>
        <w:t>不可否认学案教学相较于传统的授课方式有它自己的优势：</w:t>
      </w:r>
      <w:r>
        <w:rPr>
          <w:rFonts w:hint="eastAsia" w:ascii="宋体" w:hAnsi="宋体" w:cs="Times New Roman"/>
          <w:color w:val="000000"/>
          <w:sz w:val="24"/>
          <w:lang w:eastAsia="zh-CN"/>
        </w:rPr>
        <w:t>首先，这一模式打破了以往以教材为中心、以课堂为中心、以教师为中心的教学模式，使学生通过自己发现问题、探究问题、解决问题从而将学习的主动权交还给学生</w:t>
      </w:r>
      <w:r>
        <w:rPr>
          <w:rFonts w:hint="eastAsia" w:ascii="宋体" w:hAnsi="宋体"/>
          <w:color w:val="000000"/>
          <w:sz w:val="24"/>
          <w:vertAlign w:val="superscript"/>
        </w:rPr>
        <w:t>［1］</w:t>
      </w:r>
      <w:r>
        <w:rPr>
          <w:rFonts w:hint="eastAsia" w:ascii="宋体" w:hAnsi="宋体" w:cs="Times New Roman"/>
          <w:color w:val="000000"/>
          <w:sz w:val="24"/>
          <w:lang w:eastAsia="zh-CN"/>
        </w:rPr>
        <w:t>。其次，</w:t>
      </w:r>
      <w:r>
        <w:rPr>
          <w:rFonts w:hint="eastAsia" w:ascii="宋体" w:hAnsi="宋体" w:eastAsia="宋体" w:cs="Times New Roman"/>
          <w:color w:val="000000"/>
          <w:sz w:val="24"/>
          <w:lang w:eastAsia="zh-CN"/>
        </w:rPr>
        <w:t>对</w:t>
      </w:r>
      <w:r>
        <w:rPr>
          <w:rFonts w:hint="eastAsia" w:ascii="宋体" w:hAnsi="宋体" w:cs="Times New Roman"/>
          <w:color w:val="000000"/>
          <w:sz w:val="24"/>
          <w:lang w:eastAsia="zh-CN"/>
        </w:rPr>
        <w:t>于</w:t>
      </w:r>
      <w:r>
        <w:rPr>
          <w:rFonts w:hint="eastAsia" w:ascii="宋体" w:hAnsi="宋体" w:eastAsia="宋体" w:cs="Times New Roman"/>
          <w:color w:val="000000"/>
          <w:sz w:val="24"/>
          <w:lang w:eastAsia="zh-CN"/>
        </w:rPr>
        <w:t>教师而言，</w:t>
      </w:r>
      <w:r>
        <w:rPr>
          <w:rFonts w:hint="eastAsia" w:ascii="宋体" w:hAnsi="宋体" w:cs="Times New Roman"/>
          <w:color w:val="000000"/>
          <w:sz w:val="24"/>
          <w:lang w:eastAsia="zh-CN"/>
        </w:rPr>
        <w:t>编写学案相当于又备了一次课，使得教师能更进一步的熟悉教学内容，同时，教师可以根据学生学案完成的情况清楚看出学生哪些知识点是已经掌握的，还可以了解还存在哪些问题，从而使教学更具有针对性。</w:t>
      </w:r>
      <w:r>
        <w:rPr>
          <w:rFonts w:hint="eastAsia" w:ascii="宋体" w:hAnsi="宋体" w:eastAsia="宋体" w:cs="Times New Roman"/>
          <w:color w:val="000000"/>
          <w:sz w:val="24"/>
          <w:lang w:eastAsia="zh-CN"/>
        </w:rPr>
        <w:t>对</w:t>
      </w:r>
      <w:r>
        <w:rPr>
          <w:rFonts w:hint="eastAsia" w:ascii="宋体" w:hAnsi="宋体" w:cs="Times New Roman"/>
          <w:color w:val="000000"/>
          <w:sz w:val="24"/>
          <w:lang w:eastAsia="zh-CN"/>
        </w:rPr>
        <w:t>于</w:t>
      </w:r>
      <w:r>
        <w:rPr>
          <w:rFonts w:hint="eastAsia" w:ascii="宋体" w:hAnsi="宋体" w:eastAsia="宋体" w:cs="Times New Roman"/>
          <w:color w:val="000000"/>
          <w:sz w:val="24"/>
          <w:lang w:eastAsia="zh-CN"/>
        </w:rPr>
        <w:t>学生而言，</w:t>
      </w:r>
      <w:r>
        <w:rPr>
          <w:rFonts w:hint="eastAsia" w:ascii="宋体" w:hAnsi="宋体" w:cs="Times New Roman"/>
          <w:color w:val="000000"/>
          <w:sz w:val="24"/>
          <w:lang w:eastAsia="zh-CN"/>
        </w:rPr>
        <w:t>学案教学可以帮助他们系统全面的把握知识内容，减少自主学习的难度，有助于让学生掌握研究性学习方法，提高研究性学习水平，从而养成良好的学习习惯。</w:t>
      </w:r>
    </w:p>
    <w:p>
      <w:pPr>
        <w:spacing w:line="400" w:lineRule="exact"/>
        <w:ind w:firstLine="480" w:firstLineChars="200"/>
        <w:rPr>
          <w:rFonts w:hint="eastAsia" w:ascii="宋体" w:hAnsi="宋体"/>
          <w:b/>
          <w:sz w:val="28"/>
          <w:szCs w:val="28"/>
        </w:rPr>
      </w:pPr>
      <w:r>
        <w:rPr>
          <w:rFonts w:hint="eastAsia" w:ascii="宋体" w:hAnsi="宋体" w:eastAsia="宋体" w:cs="Times New Roman"/>
          <w:color w:val="000000"/>
          <w:sz w:val="24"/>
          <w:lang w:eastAsia="zh-CN"/>
        </w:rPr>
        <w:t>随着新课程改革如火如荼的推进，教育者们不断的尝试不同的教学方式。而目前，“学案教学”渐渐地成为中小学教学实践的</w:t>
      </w:r>
      <w:r>
        <w:rPr>
          <w:rFonts w:hint="eastAsia" w:ascii="宋体" w:hAnsi="宋体" w:cs="Times New Roman"/>
          <w:color w:val="000000"/>
          <w:sz w:val="24"/>
          <w:lang w:eastAsia="zh-CN"/>
        </w:rPr>
        <w:t>一种</w:t>
      </w:r>
      <w:r>
        <w:rPr>
          <w:rFonts w:hint="eastAsia" w:ascii="宋体" w:hAnsi="宋体" w:eastAsia="宋体" w:cs="Times New Roman"/>
          <w:color w:val="000000"/>
          <w:sz w:val="24"/>
          <w:lang w:eastAsia="zh-CN"/>
        </w:rPr>
        <w:t>流行，无论哪一门学科，只要是公开课，教师几乎都会使用学案，仿佛不用学案就会与其他教师脱轨。针对此现象，本文将结合理论研究与教育教学实例分析学案教学的现状，并就目前学案教学存在的一些问题以及采取哪些相应的举措，谈一谈自己的看法。</w:t>
      </w:r>
    </w:p>
    <w:p>
      <w:pPr>
        <w:spacing w:line="360" w:lineRule="exact"/>
        <w:ind w:firstLine="482"/>
        <w:rPr>
          <w:rFonts w:hint="eastAsia" w:ascii="宋体" w:hAnsi="宋体"/>
          <w:b/>
          <w:sz w:val="24"/>
        </w:rPr>
      </w:pPr>
      <w:r>
        <w:rPr>
          <w:rFonts w:hint="eastAsia" w:ascii="宋体" w:hAnsi="宋体"/>
          <w:b/>
          <w:sz w:val="28"/>
          <w:szCs w:val="28"/>
        </w:rPr>
        <w:t>一、</w:t>
      </w:r>
      <w:r>
        <w:rPr>
          <w:rFonts w:hint="eastAsia" w:ascii="宋体" w:hAnsi="宋体"/>
          <w:b/>
          <w:sz w:val="28"/>
          <w:szCs w:val="28"/>
          <w:lang w:eastAsia="zh-CN"/>
        </w:rPr>
        <w:t>存在的问题</w:t>
      </w:r>
    </w:p>
    <w:p>
      <w:pPr>
        <w:spacing w:line="400" w:lineRule="exact"/>
        <w:ind w:firstLine="480" w:firstLineChars="200"/>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然而，从当前我国教师的教学情况来看，很多教师在学案的设计和实施上存在着一些问题：</w:t>
      </w:r>
    </w:p>
    <w:p>
      <w:pPr>
        <w:spacing w:line="400" w:lineRule="exact"/>
        <w:ind w:firstLine="482" w:firstLineChars="200"/>
        <w:rPr>
          <w:rFonts w:hint="eastAsia" w:ascii="宋体" w:hAnsi="宋体" w:eastAsia="宋体" w:cs="Times New Roman"/>
          <w:color w:val="000000"/>
          <w:sz w:val="24"/>
          <w:lang w:eastAsia="zh-CN"/>
        </w:rPr>
      </w:pPr>
      <w:r>
        <w:rPr>
          <w:rFonts w:hint="eastAsia" w:ascii="宋体" w:hAnsi="宋体" w:eastAsia="宋体" w:cs="Times New Roman"/>
          <w:b/>
          <w:color w:val="000000"/>
          <w:sz w:val="24"/>
          <w:lang w:eastAsia="zh-CN"/>
        </w:rPr>
        <w:t>1</w:t>
      </w:r>
      <w:r>
        <w:rPr>
          <w:rFonts w:hint="eastAsia" w:ascii="宋体" w:hAnsi="宋体"/>
          <w:b/>
          <w:color w:val="000000"/>
          <w:sz w:val="24"/>
        </w:rPr>
        <w:t>.</w:t>
      </w:r>
      <w:r>
        <w:rPr>
          <w:rFonts w:hint="eastAsia" w:ascii="宋体" w:hAnsi="宋体" w:eastAsia="宋体" w:cs="Times New Roman"/>
          <w:b/>
          <w:color w:val="000000"/>
          <w:sz w:val="24"/>
          <w:lang w:eastAsia="zh-CN"/>
        </w:rPr>
        <w:t>学案的来源存在问题。</w:t>
      </w:r>
      <w:r>
        <w:rPr>
          <w:rFonts w:hint="eastAsia" w:ascii="宋体" w:hAnsi="宋体" w:eastAsia="宋体" w:cs="Times New Roman"/>
          <w:color w:val="000000"/>
          <w:sz w:val="24"/>
          <w:lang w:eastAsia="zh-CN"/>
        </w:rPr>
        <w:t>随着互联网技术的进步，越来越多的学案在网络上流传，由此出现部分教师直接上网下载教学案，甚至不加改进就直接在课堂上使用。长此以往，弊端便会渐渐显露，首先是教师不熟悉教学案，那么上课时就会准备不充分，而学生更是云里雾里。其次其他地区编写的学案并不一定挺符合当地的学情。就算在一个学校内，对于基础较好的班级要注重难题的训练和方法的提炼；而对于基础较为薄弱的班级，则要进行基础知识的详解及基础题型的训练。</w:t>
      </w:r>
    </w:p>
    <w:p>
      <w:pPr>
        <w:spacing w:line="400" w:lineRule="exact"/>
        <w:ind w:firstLine="482" w:firstLineChars="200"/>
        <w:rPr>
          <w:rFonts w:hint="eastAsia" w:ascii="宋体" w:hAnsi="宋体" w:eastAsia="宋体" w:cs="Times New Roman"/>
          <w:color w:val="000000"/>
          <w:sz w:val="24"/>
          <w:lang w:eastAsia="zh-CN"/>
        </w:rPr>
      </w:pPr>
      <w:r>
        <w:rPr>
          <w:rFonts w:hint="eastAsia" w:ascii="宋体" w:hAnsi="宋体" w:eastAsia="宋体" w:cs="Times New Roman"/>
          <w:b/>
          <w:color w:val="000000"/>
          <w:sz w:val="24"/>
          <w:lang w:eastAsia="zh-CN"/>
        </w:rPr>
        <w:t>2.学案编写作业化。</w:t>
      </w:r>
      <w:r>
        <w:rPr>
          <w:rFonts w:hint="eastAsia" w:ascii="宋体" w:hAnsi="宋体" w:eastAsia="宋体" w:cs="Times New Roman"/>
          <w:color w:val="000000"/>
          <w:sz w:val="24"/>
          <w:lang w:eastAsia="zh-CN"/>
        </w:rPr>
        <w:t>部分教师在编写教学案的时候，一味的去增加习题的量，使得学案完全变成了习题卷，无法从中看出教师的教学流程。并且不经仔细的编排而一味的进行机械式的习题训练，会使学生丧失对学习的兴趣。并且学案作为新课的一种载体，要强调使学生学会了哪些知识，掌握了哪些解体的方法，甚至的得了什么启发。而习题训练只是其中的一部分，切忌以偏概全。</w:t>
      </w:r>
    </w:p>
    <w:p>
      <w:pPr>
        <w:spacing w:line="400" w:lineRule="exact"/>
        <w:ind w:firstLine="482" w:firstLineChars="200"/>
        <w:rPr>
          <w:rFonts w:hint="eastAsia" w:ascii="宋体" w:hAnsi="宋体" w:eastAsia="宋体" w:cs="Times New Roman"/>
          <w:color w:val="000000"/>
          <w:sz w:val="24"/>
          <w:lang w:val="en-US" w:eastAsia="zh-CN"/>
        </w:rPr>
      </w:pPr>
      <w:r>
        <w:rPr>
          <w:rFonts w:hint="eastAsia" w:ascii="宋体" w:hAnsi="宋体" w:eastAsia="宋体" w:cs="Times New Roman"/>
          <w:b/>
          <w:color w:val="000000"/>
          <w:sz w:val="24"/>
          <w:lang w:eastAsia="zh-CN"/>
        </w:rPr>
        <w:t>3.忽视教师主导地位。</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eastAsia="zh-CN"/>
        </w:rPr>
        <w:t>填鸭式</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eastAsia="zh-CN"/>
        </w:rPr>
        <w:t>教学法固然不好，但采用教学案教学往往会使课堂走入另一个极端，教师将课堂完全交给学生，认为学生有了学案的指导，便可以通过自学掌握本节课的知识点，于是整节课教师只是巡视课堂并对个别小组进行辅导</w:t>
      </w:r>
      <w:r>
        <w:rPr>
          <w:rFonts w:hint="eastAsia" w:ascii="宋体" w:hAnsi="宋体"/>
          <w:color w:val="000000"/>
          <w:sz w:val="24"/>
          <w:vertAlign w:val="superscript"/>
        </w:rPr>
        <w:t>［</w:t>
      </w:r>
      <w:r>
        <w:rPr>
          <w:rFonts w:hint="eastAsia" w:ascii="宋体" w:hAnsi="宋体"/>
          <w:color w:val="000000"/>
          <w:sz w:val="24"/>
          <w:vertAlign w:val="superscript"/>
          <w:lang w:val="en-US" w:eastAsia="zh-CN"/>
        </w:rPr>
        <w:t>2</w:t>
      </w:r>
      <w:r>
        <w:rPr>
          <w:rFonts w:hint="eastAsia" w:ascii="宋体" w:hAnsi="宋体"/>
          <w:color w:val="000000"/>
          <w:sz w:val="24"/>
          <w:vertAlign w:val="superscript"/>
        </w:rPr>
        <w:t>］</w:t>
      </w:r>
      <w:r>
        <w:rPr>
          <w:rFonts w:hint="eastAsia" w:ascii="宋体" w:hAnsi="宋体" w:eastAsia="宋体" w:cs="Times New Roman"/>
          <w:color w:val="000000"/>
          <w:sz w:val="24"/>
          <w:lang w:eastAsia="zh-CN"/>
        </w:rPr>
        <w:t>。虽然，这样充分发挥了学生的主体作用，但忽视了教师的主导地位。对于大多数学生而言，没有教师的提示和指导，他们无法仅靠自己去自学知识，这便需要教师结合自己的教学设计，给予学生恰当的引导，而在适当的时候让他们以小组为单位进行合作学习。</w:t>
      </w:r>
    </w:p>
    <w:p>
      <w:pPr>
        <w:spacing w:line="400" w:lineRule="exact"/>
        <w:ind w:firstLine="482" w:firstLineChars="200"/>
        <w:rPr>
          <w:rFonts w:hint="eastAsia" w:ascii="宋体" w:hAnsi="宋体" w:eastAsia="宋体" w:cs="Times New Roman"/>
          <w:color w:val="000000"/>
          <w:sz w:val="24"/>
          <w:lang w:eastAsia="zh-CN"/>
        </w:rPr>
      </w:pPr>
      <w:r>
        <w:rPr>
          <w:rFonts w:hint="eastAsia" w:ascii="宋体" w:hAnsi="宋体" w:eastAsia="宋体" w:cs="Times New Roman"/>
          <w:b/>
          <w:color w:val="000000"/>
          <w:sz w:val="24"/>
          <w:lang w:eastAsia="zh-CN"/>
        </w:rPr>
        <w:t>4.教学受制于学案。</w:t>
      </w:r>
      <w:r>
        <w:rPr>
          <w:rFonts w:hint="eastAsia" w:ascii="宋体" w:hAnsi="宋体" w:eastAsia="宋体" w:cs="Times New Roman"/>
          <w:color w:val="000000"/>
          <w:sz w:val="24"/>
          <w:lang w:val="en-US" w:eastAsia="zh-CN"/>
        </w:rPr>
        <w:t xml:space="preserve"> </w:t>
      </w:r>
      <w:r>
        <w:rPr>
          <w:rFonts w:hint="eastAsia" w:ascii="宋体" w:hAnsi="宋体" w:eastAsia="宋体" w:cs="Times New Roman"/>
          <w:color w:val="000000"/>
          <w:sz w:val="24"/>
          <w:lang w:eastAsia="zh-CN"/>
        </w:rPr>
        <w:t>对于新教师而言，采用学案教学会使他们对课堂有充足的把握。在上公开课时，若教师由于紧张而忘记接下来的上课流程，那么这时候旁边如果有张学案卷，那么对老师来说会是一种很好的提示。但如果教师过分依赖学案，那么教学就会受制于学案，课堂流程就会遵照于学案，这样便缺少了课堂的生成，这样的课堂会缺少一种自然的生命感，从而变得死气沉沉。</w:t>
      </w:r>
    </w:p>
    <w:p>
      <w:pPr>
        <w:numPr>
          <w:ilvl w:val="0"/>
          <w:numId w:val="1"/>
        </w:numPr>
        <w:spacing w:line="360" w:lineRule="exact"/>
        <w:ind w:left="480"/>
        <w:rPr>
          <w:rFonts w:hint="eastAsia" w:ascii="宋体" w:hAnsi="宋体"/>
          <w:b/>
          <w:sz w:val="28"/>
          <w:szCs w:val="28"/>
          <w:lang w:eastAsia="zh-CN"/>
        </w:rPr>
      </w:pPr>
      <w:r>
        <w:rPr>
          <w:rFonts w:hint="eastAsia" w:ascii="宋体" w:hAnsi="宋体"/>
          <w:b/>
          <w:sz w:val="28"/>
          <w:szCs w:val="28"/>
          <w:lang w:eastAsia="zh-CN"/>
        </w:rPr>
        <w:t>学案设计的几个重要原则</w:t>
      </w:r>
    </w:p>
    <w:p>
      <w:pPr>
        <w:spacing w:line="400" w:lineRule="exact"/>
        <w:ind w:firstLine="480" w:firstLineChars="200"/>
        <w:rPr>
          <w:rFonts w:hint="eastAsia" w:ascii="宋体" w:hAnsi="宋体" w:eastAsia="宋体" w:cs="Times New Roman"/>
          <w:color w:val="000000"/>
          <w:sz w:val="24"/>
          <w:lang w:val="en-US" w:eastAsia="zh-CN"/>
        </w:rPr>
      </w:pPr>
      <w:r>
        <w:rPr>
          <w:rFonts w:hint="eastAsia" w:ascii="宋体" w:hAnsi="宋体" w:cs="Times New Roman"/>
          <w:color w:val="000000"/>
          <w:sz w:val="24"/>
          <w:lang w:eastAsia="zh-CN"/>
        </w:rPr>
        <w:t>通过查找生命课堂的相关理论资料以及学案的一些编写要求和注意点，我们得出以下结论，</w:t>
      </w:r>
      <w:r>
        <w:rPr>
          <w:rFonts w:hint="eastAsia" w:ascii="宋体" w:hAnsi="宋体" w:eastAsia="宋体" w:cs="Times New Roman"/>
          <w:color w:val="000000"/>
          <w:sz w:val="24"/>
          <w:lang w:eastAsia="zh-CN"/>
        </w:rPr>
        <w:t>要使</w:t>
      </w:r>
      <w:r>
        <w:rPr>
          <w:rFonts w:hint="eastAsia" w:ascii="宋体" w:hAnsi="宋体" w:cs="Times New Roman"/>
          <w:color w:val="000000"/>
          <w:sz w:val="24"/>
          <w:lang w:eastAsia="zh-CN"/>
        </w:rPr>
        <w:t>学案教学激发课堂的</w:t>
      </w:r>
      <w:r>
        <w:rPr>
          <w:rFonts w:hint="eastAsia" w:ascii="宋体" w:hAnsi="宋体" w:eastAsia="宋体" w:cs="Times New Roman"/>
          <w:color w:val="000000"/>
          <w:sz w:val="24"/>
          <w:lang w:eastAsia="zh-CN"/>
        </w:rPr>
        <w:t>生机与活力，那么教师所准备的学案一定要符合</w:t>
      </w:r>
      <w:r>
        <w:rPr>
          <w:rFonts w:hint="eastAsia" w:ascii="宋体" w:hAnsi="宋体" w:cs="Times New Roman"/>
          <w:color w:val="000000"/>
          <w:sz w:val="24"/>
          <w:lang w:eastAsia="zh-CN"/>
        </w:rPr>
        <w:t>以下这</w:t>
      </w:r>
      <w:r>
        <w:rPr>
          <w:rFonts w:hint="eastAsia" w:ascii="宋体" w:hAnsi="宋体" w:eastAsia="宋体" w:cs="Times New Roman"/>
          <w:color w:val="000000"/>
          <w:sz w:val="24"/>
          <w:lang w:val="en-US" w:eastAsia="zh-CN"/>
        </w:rPr>
        <w:t>五个特点：</w:t>
      </w:r>
    </w:p>
    <w:p>
      <w:pPr>
        <w:spacing w:line="400" w:lineRule="exact"/>
        <w:ind w:firstLine="482" w:firstLineChars="200"/>
        <w:rPr>
          <w:rFonts w:hint="eastAsia" w:ascii="宋体" w:hAnsi="宋体" w:eastAsia="宋体" w:cs="Times New Roman"/>
          <w:color w:val="000000"/>
          <w:sz w:val="24"/>
          <w:lang w:eastAsia="zh-CN"/>
        </w:rPr>
      </w:pPr>
      <w:r>
        <w:rPr>
          <w:rFonts w:hint="eastAsia" w:ascii="宋体" w:hAnsi="宋体" w:eastAsia="宋体" w:cs="Times New Roman"/>
          <w:b/>
          <w:color w:val="000000"/>
          <w:sz w:val="24"/>
          <w:lang w:eastAsia="zh-CN"/>
        </w:rPr>
        <w:t>1.主题鲜明</w:t>
      </w:r>
      <w:r>
        <w:rPr>
          <w:rFonts w:hint="eastAsia" w:ascii="宋体" w:hAnsi="宋体" w:cs="Times New Roman"/>
          <w:b/>
          <w:color w:val="000000"/>
          <w:sz w:val="24"/>
          <w:lang w:eastAsia="zh-CN"/>
        </w:rPr>
        <w:t>。</w:t>
      </w:r>
      <w:r>
        <w:rPr>
          <w:rFonts w:hint="eastAsia" w:ascii="宋体" w:hAnsi="宋体" w:eastAsia="宋体" w:cs="Times New Roman"/>
          <w:color w:val="000000"/>
          <w:sz w:val="24"/>
          <w:lang w:eastAsia="zh-CN"/>
        </w:rPr>
        <w:t>学案的编写首先要明确教学目标，在表述教学目标时，一定要让学生弄清楚本节课结束时他需要掌握哪些知识。当然对教师而言，不仅要知道本节课的知识和能力等“显性目标”，还要知道情感、态度、价值观等方面的“隐形目标”。</w:t>
      </w:r>
    </w:p>
    <w:p>
      <w:pPr>
        <w:spacing w:line="400" w:lineRule="exact"/>
        <w:ind w:firstLine="482" w:firstLineChars="200"/>
        <w:rPr>
          <w:rFonts w:hint="eastAsia" w:ascii="宋体" w:hAnsi="宋体" w:eastAsia="宋体" w:cs="Times New Roman"/>
          <w:color w:val="000000"/>
          <w:sz w:val="24"/>
          <w:lang w:eastAsia="zh-CN"/>
        </w:rPr>
      </w:pPr>
      <w:r>
        <w:rPr>
          <w:rFonts w:hint="eastAsia" w:ascii="宋体" w:hAnsi="宋体" w:eastAsia="宋体" w:cs="Times New Roman"/>
          <w:b/>
          <w:color w:val="000000"/>
          <w:sz w:val="24"/>
          <w:lang w:eastAsia="zh-CN"/>
        </w:rPr>
        <w:t>2.流程清晰</w:t>
      </w:r>
      <w:r>
        <w:rPr>
          <w:rFonts w:hint="eastAsia" w:ascii="宋体" w:hAnsi="宋体" w:cs="Times New Roman"/>
          <w:b/>
          <w:color w:val="000000"/>
          <w:sz w:val="24"/>
          <w:lang w:eastAsia="zh-CN"/>
        </w:rPr>
        <w:t>。</w:t>
      </w:r>
      <w:r>
        <w:rPr>
          <w:rFonts w:hint="eastAsia" w:ascii="宋体" w:hAnsi="宋体" w:eastAsia="宋体" w:cs="Times New Roman"/>
          <w:color w:val="000000"/>
          <w:sz w:val="24"/>
          <w:lang w:eastAsia="zh-CN"/>
        </w:rPr>
        <w:t>一份好的学案设计，能基本看出整节课的基本流程。尤其是公开课，从创设情境到例题讲解再到习题巩固整个过程一定要清晰流畅，这样学生利用课前五分钟浏览学案使他们对本节课有了大致的了解，更助于他们接受不同教师的上课风格。</w:t>
      </w:r>
    </w:p>
    <w:p>
      <w:pPr>
        <w:spacing w:line="400" w:lineRule="exact"/>
        <w:ind w:firstLine="482" w:firstLineChars="200"/>
        <w:rPr>
          <w:rFonts w:hint="eastAsia" w:ascii="宋体" w:hAnsi="宋体" w:eastAsia="宋体" w:cs="Times New Roman"/>
          <w:color w:val="000000"/>
          <w:sz w:val="24"/>
          <w:lang w:eastAsia="zh-CN"/>
        </w:rPr>
      </w:pPr>
      <w:r>
        <w:rPr>
          <w:rFonts w:hint="eastAsia" w:ascii="宋体" w:hAnsi="宋体" w:eastAsia="宋体" w:cs="Times New Roman"/>
          <w:b/>
          <w:color w:val="000000"/>
          <w:sz w:val="24"/>
          <w:lang w:eastAsia="zh-CN"/>
        </w:rPr>
        <w:t>3.详略得当</w:t>
      </w:r>
      <w:r>
        <w:rPr>
          <w:rFonts w:hint="eastAsia" w:ascii="宋体" w:hAnsi="宋体" w:cs="Times New Roman"/>
          <w:b/>
          <w:color w:val="000000"/>
          <w:sz w:val="24"/>
          <w:lang w:eastAsia="zh-CN"/>
        </w:rPr>
        <w:t>。</w:t>
      </w:r>
      <w:r>
        <w:rPr>
          <w:rFonts w:hint="eastAsia" w:ascii="宋体" w:hAnsi="宋体" w:eastAsia="宋体" w:cs="Times New Roman"/>
          <w:color w:val="000000"/>
          <w:sz w:val="24"/>
          <w:lang w:eastAsia="zh-CN"/>
        </w:rPr>
        <w:t>编写学案不能像写教案那样详细，如果用教案充当学案，那么纸上过多的文字会让学生产生无形的压力，而且他们也不能像教师一样立刻找到重点的题目，这样并不利于教师的课堂讲解。所以对于学案的编写一定要详略得当，除了必要流程外，不要出现多余的文字。并且这里建议在适当的时候学案上也可以留白，这样不仅给课堂一个生成的空间，还为接下来的内容增添了一抹神秘的色彩，有助于提高学生的兴趣。</w:t>
      </w:r>
    </w:p>
    <w:p>
      <w:pPr>
        <w:spacing w:line="400" w:lineRule="exact"/>
        <w:ind w:firstLine="482" w:firstLineChars="200"/>
        <w:rPr>
          <w:rFonts w:hint="eastAsia" w:ascii="宋体" w:hAnsi="宋体" w:eastAsia="宋体" w:cs="Times New Roman"/>
          <w:color w:val="000000"/>
          <w:sz w:val="24"/>
          <w:lang w:eastAsia="zh-CN"/>
        </w:rPr>
      </w:pPr>
      <w:r>
        <w:rPr>
          <w:rFonts w:hint="eastAsia" w:ascii="宋体" w:hAnsi="宋体" w:eastAsia="宋体" w:cs="Times New Roman"/>
          <w:b/>
          <w:color w:val="000000"/>
          <w:sz w:val="24"/>
          <w:lang w:val="en-US" w:eastAsia="zh-CN"/>
        </w:rPr>
        <w:t>4</w:t>
      </w:r>
      <w:r>
        <w:rPr>
          <w:rFonts w:hint="eastAsia" w:ascii="宋体" w:hAnsi="宋体" w:eastAsia="宋体" w:cs="Times New Roman"/>
          <w:b/>
          <w:color w:val="000000"/>
          <w:sz w:val="24"/>
          <w:lang w:eastAsia="zh-CN"/>
        </w:rPr>
        <w:t>.习题合理</w:t>
      </w:r>
      <w:r>
        <w:rPr>
          <w:rFonts w:hint="eastAsia" w:ascii="宋体" w:hAnsi="宋体" w:cs="Times New Roman"/>
          <w:b/>
          <w:color w:val="000000"/>
          <w:sz w:val="24"/>
          <w:lang w:eastAsia="zh-CN"/>
        </w:rPr>
        <w:t>。</w:t>
      </w:r>
      <w:r>
        <w:rPr>
          <w:rFonts w:hint="eastAsia" w:ascii="宋体" w:hAnsi="宋体" w:eastAsia="宋体" w:cs="Times New Roman"/>
          <w:color w:val="000000"/>
          <w:sz w:val="24"/>
          <w:lang w:eastAsia="zh-CN"/>
        </w:rPr>
        <w:t>对于教师而言，编写学案中的习题并没有什么难度，但习题选择如何能体现生命课堂的理念呢？首先，选题难度要适中，要和本节课的教学内容相关并且所选题型不能出现过多的重复；其次，选取的习题最好能于生活实际联系起来，使学生懂得数学源于生活。例如之前的放水管进水管问题就是因为违背了生活常识，所以逐渐淡出我们的视野。</w:t>
      </w:r>
    </w:p>
    <w:p>
      <w:pPr>
        <w:spacing w:line="400" w:lineRule="exact"/>
        <w:ind w:firstLine="482" w:firstLineChars="200"/>
        <w:rPr>
          <w:rFonts w:hint="eastAsia" w:ascii="宋体" w:hAnsi="宋体" w:eastAsia="宋体" w:cs="Times New Roman"/>
          <w:color w:val="000000"/>
          <w:sz w:val="24"/>
          <w:lang w:val="en-US" w:eastAsia="zh-CN"/>
        </w:rPr>
      </w:pPr>
      <w:r>
        <w:rPr>
          <w:rFonts w:hint="eastAsia" w:ascii="宋体" w:hAnsi="宋体" w:eastAsia="宋体" w:cs="Times New Roman"/>
          <w:b/>
          <w:color w:val="000000"/>
          <w:sz w:val="24"/>
          <w:lang w:val="en-US" w:eastAsia="zh-CN"/>
        </w:rPr>
        <w:t>5</w:t>
      </w:r>
      <w:r>
        <w:rPr>
          <w:rFonts w:hint="eastAsia" w:ascii="宋体" w:hAnsi="宋体" w:eastAsia="宋体" w:cs="Times New Roman"/>
          <w:b/>
          <w:color w:val="000000"/>
          <w:sz w:val="24"/>
          <w:lang w:eastAsia="zh-CN"/>
        </w:rPr>
        <w:t>.结构规范</w:t>
      </w:r>
      <w:r>
        <w:rPr>
          <w:rFonts w:hint="eastAsia" w:ascii="宋体" w:hAnsi="宋体" w:cs="Times New Roman"/>
          <w:b/>
          <w:color w:val="000000"/>
          <w:sz w:val="24"/>
          <w:lang w:eastAsia="zh-CN"/>
        </w:rPr>
        <w:t>。</w:t>
      </w:r>
      <w:r>
        <w:rPr>
          <w:rFonts w:hint="eastAsia" w:ascii="宋体" w:hAnsi="宋体" w:eastAsia="宋体" w:cs="Times New Roman"/>
          <w:color w:val="000000"/>
          <w:sz w:val="24"/>
          <w:lang w:val="en-US" w:eastAsia="zh-CN"/>
        </w:rPr>
        <w:t>教师的模范作用要求我们无论是编写试卷还是编写学案都必须有一定的规范性。通过多年的演变，学案已形成一套固定的格式。题目中、图形中的字母，一般用斜体，代数式中如果遇到上下标，除用公式编辑器编辑以外，也可以用格式中的上下标，小题前的序号用插入中的符号。对于方程组和不等式组，前几个方程或不等式后面用逗号，最后一个方程后的符号要看具体情况而定。如果方程组在句子中，则不用符号，如果不在句子中则可以用逗号或句号。总之，学案编写必须严格遵照教科书上的格式。</w:t>
      </w:r>
    </w:p>
    <w:p>
      <w:pPr>
        <w:numPr>
          <w:ilvl w:val="0"/>
          <w:numId w:val="1"/>
        </w:numPr>
        <w:spacing w:line="360" w:lineRule="exact"/>
        <w:ind w:left="480"/>
        <w:rPr>
          <w:rFonts w:hint="eastAsia" w:ascii="宋体" w:hAnsi="宋体"/>
          <w:b/>
          <w:sz w:val="28"/>
          <w:szCs w:val="28"/>
          <w:lang w:eastAsia="zh-CN"/>
        </w:rPr>
      </w:pPr>
      <w:r>
        <w:rPr>
          <w:rFonts w:hint="eastAsia" w:ascii="宋体" w:hAnsi="宋体"/>
          <w:b/>
          <w:sz w:val="28"/>
          <w:szCs w:val="28"/>
          <w:lang w:eastAsia="zh-CN"/>
        </w:rPr>
        <w:t>建议与思考</w:t>
      </w:r>
    </w:p>
    <w:p>
      <w:pPr>
        <w:spacing w:line="40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eastAsia="zh-CN"/>
        </w:rPr>
        <w:t>针对目前学案教学所存在的问题并结合学案编写的五个原则，教师在实施学案时，可以注意以下几点</w:t>
      </w:r>
      <w:r>
        <w:rPr>
          <w:rFonts w:hint="eastAsia" w:ascii="宋体" w:hAnsi="宋体" w:cs="Times New Roman"/>
          <w:color w:val="000000"/>
          <w:sz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82" w:firstLineChars="200"/>
        <w:jc w:val="both"/>
        <w:textAlignment w:val="auto"/>
        <w:outlineLvl w:val="9"/>
        <w:rPr>
          <w:rFonts w:hint="eastAsia" w:ascii="宋体" w:hAnsi="宋体" w:eastAsia="宋体" w:cs="Times New Roman"/>
          <w:color w:val="000000"/>
          <w:sz w:val="24"/>
          <w:lang w:val="en-US" w:eastAsia="zh-CN"/>
        </w:rPr>
      </w:pPr>
      <w:r>
        <w:rPr>
          <w:rFonts w:hint="eastAsia" w:ascii="宋体" w:hAnsi="宋体" w:cs="Times New Roman"/>
          <w:b/>
          <w:color w:val="000000"/>
          <w:sz w:val="24"/>
          <w:lang w:val="en-US" w:eastAsia="zh-CN"/>
        </w:rPr>
        <w:t>关注学生学情</w:t>
      </w:r>
      <w:r>
        <w:rPr>
          <w:rFonts w:hint="eastAsia" w:ascii="宋体" w:hAnsi="宋体" w:cs="Times New Roman"/>
          <w:b/>
          <w:color w:val="000000"/>
          <w:sz w:val="24"/>
          <w:lang w:eastAsia="zh-CN"/>
        </w:rPr>
        <w:t>。</w:t>
      </w:r>
      <w:r>
        <w:rPr>
          <w:rFonts w:hint="eastAsia" w:ascii="宋体" w:hAnsi="宋体" w:cs="Times New Roman"/>
          <w:color w:val="000000"/>
          <w:sz w:val="24"/>
          <w:lang w:val="en-US" w:eastAsia="zh-CN"/>
        </w:rPr>
        <w:t>上课所使用的学案一定要符合班级学生的学情，在使用其他班级或其他学校的教学案前，需要教师先熟悉学案的流程，猜想其他教师编写的意图，观察学案的难易程度是否适合本班的学生，并作适当的修改。若年级内统一采用学案教学，建议以备课小组为单位集体编写学案，并由备课组长进行检查。针对基础较为薄弱，自学能力较差的学生，建议课前五分钟再分发学案并在教师的指导下完成学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82" w:firstLineChars="200"/>
        <w:jc w:val="both"/>
        <w:textAlignment w:val="auto"/>
        <w:outlineLvl w:val="9"/>
        <w:rPr>
          <w:rFonts w:hint="eastAsia" w:ascii="宋体" w:hAnsi="宋体" w:cs="Times New Roman"/>
          <w:color w:val="000000"/>
          <w:sz w:val="24"/>
          <w:lang w:val="en-US" w:eastAsia="zh-CN"/>
        </w:rPr>
      </w:pPr>
      <w:r>
        <w:rPr>
          <w:rFonts w:hint="eastAsia" w:ascii="宋体" w:hAnsi="宋体" w:cs="Times New Roman"/>
          <w:b/>
          <w:color w:val="000000"/>
          <w:sz w:val="24"/>
          <w:lang w:eastAsia="zh-CN"/>
        </w:rPr>
        <w:t>习题精简精炼。</w:t>
      </w:r>
      <w:r>
        <w:rPr>
          <w:rFonts w:hint="eastAsia" w:ascii="宋体" w:hAnsi="宋体" w:cs="Times New Roman"/>
          <w:color w:val="000000"/>
          <w:sz w:val="24"/>
          <w:lang w:val="en-US" w:eastAsia="zh-CN"/>
        </w:rPr>
        <w:t>题目的选取要体现趣味性和生活性。练习中呆板枯燥的“练一练”“想一想”“做一做”等题目名称，可改为如：“小试牛刀”“慧眼识珠”“突破自我”等，增加问题要求表述的亲和力，使学生感到轻松有趣</w:t>
      </w:r>
      <w:r>
        <w:rPr>
          <w:rFonts w:hint="eastAsia" w:ascii="宋体" w:hAnsi="宋体"/>
          <w:color w:val="000000"/>
          <w:sz w:val="24"/>
          <w:vertAlign w:val="superscript"/>
        </w:rPr>
        <w:t>［</w:t>
      </w:r>
      <w:r>
        <w:rPr>
          <w:rFonts w:hint="eastAsia" w:ascii="宋体" w:hAnsi="宋体"/>
          <w:color w:val="000000"/>
          <w:sz w:val="24"/>
          <w:vertAlign w:val="superscript"/>
          <w:lang w:val="en-US" w:eastAsia="zh-CN"/>
        </w:rPr>
        <w:t>3</w:t>
      </w:r>
      <w:r>
        <w:rPr>
          <w:rFonts w:hint="eastAsia" w:ascii="宋体" w:hAnsi="宋体"/>
          <w:color w:val="000000"/>
          <w:sz w:val="24"/>
          <w:vertAlign w:val="superscript"/>
        </w:rPr>
        <w:t>］</w:t>
      </w:r>
      <w:r>
        <w:rPr>
          <w:rFonts w:hint="eastAsia" w:ascii="宋体" w:hAnsi="宋体" w:cs="Times New Roman"/>
          <w:color w:val="000000"/>
          <w:sz w:val="24"/>
          <w:lang w:val="en-US" w:eastAsia="zh-CN"/>
        </w:rPr>
        <w:t>。例题的选择要具有代表性，题量要适中，难度要适宜。习题的设计要从学生的生活经验和已有的知识出发，从熟悉的生活环境中选取素材，并且习题的考查内容要与本节课的知识点息息相关，难度呈阶梯形分布，对于最后的思考题综合性一定要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82" w:firstLineChars="200"/>
        <w:jc w:val="both"/>
        <w:textAlignment w:val="auto"/>
        <w:outlineLvl w:val="9"/>
        <w:rPr>
          <w:rFonts w:hint="eastAsia" w:ascii="宋体" w:hAnsi="宋体" w:cs="Times New Roman"/>
          <w:color w:val="000000"/>
          <w:sz w:val="24"/>
          <w:lang w:val="en-US" w:eastAsia="zh-CN"/>
        </w:rPr>
      </w:pPr>
      <w:r>
        <w:rPr>
          <w:rFonts w:hint="eastAsia" w:ascii="宋体" w:hAnsi="宋体" w:cs="Times New Roman"/>
          <w:b/>
          <w:color w:val="000000"/>
          <w:sz w:val="24"/>
          <w:lang w:eastAsia="zh-CN"/>
        </w:rPr>
        <w:t>教师全程参与。</w:t>
      </w:r>
      <w:r>
        <w:rPr>
          <w:rFonts w:hint="eastAsia" w:ascii="宋体" w:hAnsi="宋体" w:cs="Times New Roman"/>
          <w:color w:val="000000"/>
          <w:sz w:val="24"/>
          <w:lang w:val="en-US" w:eastAsia="zh-CN"/>
        </w:rPr>
        <w:t>借助学案教学，教师也要充分发挥其主导作用，这需要教师提前做好预设，结合本班学生的学情能大致了解哪些知识点需要教师的适当点拨而哪些知识点可以由学生自主探究完成。在学生自学或小组学习之前，教师必须交代好任务或目标，在讨论的过程中，教师需要巡视班级或参与小组讨论；结束后需要以小组为单位进行汇报总结，并要结合习题检查学生的参与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82" w:firstLineChars="200"/>
        <w:jc w:val="both"/>
        <w:textAlignment w:val="auto"/>
        <w:outlineLvl w:val="9"/>
        <w:rPr>
          <w:rFonts w:hint="eastAsia" w:ascii="宋体" w:hAnsi="宋体"/>
          <w:b/>
          <w:sz w:val="28"/>
          <w:szCs w:val="28"/>
        </w:rPr>
      </w:pPr>
      <w:r>
        <w:rPr>
          <w:rFonts w:hint="eastAsia" w:ascii="宋体" w:hAnsi="宋体" w:cs="Times New Roman"/>
          <w:b/>
          <w:color w:val="000000"/>
          <w:sz w:val="24"/>
          <w:lang w:eastAsia="zh-CN"/>
        </w:rPr>
        <w:t>学案适度留白。</w:t>
      </w:r>
      <w:r>
        <w:rPr>
          <w:rFonts w:hint="eastAsia" w:ascii="宋体" w:hAnsi="宋体" w:cs="Times New Roman"/>
          <w:color w:val="000000"/>
          <w:sz w:val="24"/>
          <w:lang w:val="en-US" w:eastAsia="zh-CN"/>
        </w:rPr>
        <w:t>学案编写太过详细首先会影响课堂的生成，从而将整节课变成了学生的阅读理解；其次，太过详细的学案会遏制教师的思维发展，阻碍教师的临场发挥，长此以往，对教师的发展不利。因此，我们在设计学案时，要适当的留白。例如教师在设计例题的变式时，如果直接将题目写在学案上，那么这节课就少了一个亮点；而若是将相应的部分留白，不仅可以引起学生的注意和思考，还可以激发学生的兴趣从而带动课堂走向高潮。</w:t>
      </w:r>
    </w:p>
    <w:p>
      <w:pPr>
        <w:spacing w:line="360" w:lineRule="exact"/>
        <w:ind w:firstLine="562" w:firstLineChars="200"/>
        <w:rPr>
          <w:rFonts w:hint="eastAsia" w:ascii="宋体" w:hAnsi="宋体" w:eastAsia="宋体"/>
          <w:b/>
          <w:sz w:val="28"/>
          <w:szCs w:val="28"/>
          <w:lang w:eastAsia="zh-CN"/>
        </w:rPr>
      </w:pPr>
      <w:r>
        <w:rPr>
          <w:rFonts w:hint="eastAsia" w:ascii="宋体" w:hAnsi="宋体"/>
          <w:b/>
          <w:sz w:val="28"/>
          <w:szCs w:val="28"/>
        </w:rPr>
        <w:t>四、</w:t>
      </w:r>
      <w:r>
        <w:rPr>
          <w:rFonts w:hint="eastAsia" w:ascii="宋体" w:hAnsi="宋体"/>
          <w:b/>
          <w:sz w:val="28"/>
          <w:szCs w:val="28"/>
          <w:lang w:eastAsia="zh-CN"/>
        </w:rPr>
        <w:t>总结</w:t>
      </w:r>
    </w:p>
    <w:p>
      <w:pPr>
        <w:spacing w:line="40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通过这一阶段的学案教学，教师上课流程流畅许多，学生上课的注意力明显的提高，充分调动了学生课堂上的参与度。并且在中午自习阶段，在没有老师进班的情况下，学生依旧能去思考学案上剩下来的题目。而每天一张学案卷看似复杂，但反而减轻了教师批作业的负担，用一张试卷替代了厚重的作业本，并且上面的题型都是教师精挑细选的，使教师评讲起来得心应手。并且教学案教学也适度减轻了学生的学业负担，不需要再去做额外的辅导资料，也不会遇到太多重复的问题，使学生有更多的时间去尝试更多的题型。</w:t>
      </w:r>
    </w:p>
    <w:p>
      <w:pPr>
        <w:spacing w:line="40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总之，在使用学案教学的实践探索中，既提高了教学效果，也减轻了学生的课业负担，而教学案设计作为一种新的教学设计，在初中数学教学中应用，不仅能够改善传统的教学模式，而且对提高数学教学水平和质量，提高学生的自主学习能力，对于推进新课程教学改革，都具有十分重要的意义。 </w:t>
      </w:r>
    </w:p>
    <w:p>
      <w:pPr>
        <w:spacing w:line="400" w:lineRule="exact"/>
        <w:ind w:firstLine="480" w:firstLineChars="200"/>
        <w:rPr>
          <w:rFonts w:hint="eastAsia" w:ascii="宋体" w:hAnsi="宋体" w:eastAsia="宋体" w:cs="Times New Roman"/>
          <w:color w:val="000000"/>
          <w:sz w:val="24"/>
          <w:lang w:val="en-US" w:eastAsia="zh-CN"/>
        </w:rPr>
      </w:pPr>
    </w:p>
    <w:p>
      <w:pPr>
        <w:rPr>
          <w:rFonts w:hint="eastAsia" w:ascii="宋体" w:hAnsi="宋体"/>
          <w:b/>
          <w:color w:val="000000"/>
          <w:szCs w:val="21"/>
        </w:rPr>
      </w:pPr>
      <w:r>
        <w:rPr>
          <w:rFonts w:hint="eastAsia" w:ascii="宋体" w:hAnsi="宋体"/>
          <w:b/>
          <w:color w:val="000000"/>
          <w:szCs w:val="21"/>
        </w:rPr>
        <w:t>参考文献：</w:t>
      </w:r>
    </w:p>
    <w:p>
      <w:pPr>
        <w:rPr>
          <w:rFonts w:hint="eastAsia" w:ascii="楷体" w:hAnsi="楷体" w:eastAsia="楷体"/>
          <w:color w:val="000000"/>
          <w:szCs w:val="21"/>
        </w:rPr>
      </w:pPr>
      <w:r>
        <w:rPr>
          <w:rFonts w:hint="eastAsia" w:ascii="楷体" w:hAnsi="楷体" w:eastAsia="楷体"/>
          <w:color w:val="000000"/>
          <w:szCs w:val="21"/>
        </w:rPr>
        <w:t>［1］中华人民共和国教育部．义务教育数学课程标准（2011版）［M］．北京：北京师范大学出版社，2012．</w:t>
      </w:r>
    </w:p>
    <w:p>
      <w:pPr>
        <w:rPr>
          <w:rFonts w:hint="eastAsia" w:eastAsia="楷体"/>
          <w:color w:val="000000"/>
          <w:lang w:val="en-US" w:eastAsia="zh-CN"/>
        </w:rPr>
      </w:pPr>
      <w:r>
        <w:rPr>
          <w:rFonts w:hint="eastAsia" w:ascii="楷体" w:hAnsi="楷体" w:eastAsia="楷体"/>
          <w:color w:val="000000"/>
          <w:szCs w:val="21"/>
        </w:rPr>
        <w:t>［</w:t>
      </w:r>
      <w:r>
        <w:rPr>
          <w:rFonts w:hint="eastAsia" w:ascii="楷体" w:hAnsi="楷体" w:eastAsia="楷体"/>
          <w:color w:val="000000"/>
          <w:szCs w:val="21"/>
          <w:lang w:val="en-US" w:eastAsia="zh-CN"/>
        </w:rPr>
        <w:t>2</w:t>
      </w:r>
      <w:r>
        <w:rPr>
          <w:rFonts w:hint="eastAsia" w:ascii="楷体" w:hAnsi="楷体" w:eastAsia="楷体"/>
          <w:color w:val="000000"/>
          <w:szCs w:val="21"/>
        </w:rPr>
        <w:t>］</w:t>
      </w:r>
      <w:r>
        <w:rPr>
          <w:rFonts w:hint="eastAsia" w:ascii="楷体" w:hAnsi="楷体" w:eastAsia="楷体"/>
          <w:color w:val="000000"/>
          <w:szCs w:val="21"/>
          <w:lang w:eastAsia="zh-CN"/>
        </w:rPr>
        <w:t>殷小玉</w:t>
      </w:r>
      <w:r>
        <w:rPr>
          <w:rFonts w:hint="eastAsia" w:ascii="楷体" w:hAnsi="楷体" w:eastAsia="楷体"/>
          <w:color w:val="000000"/>
          <w:szCs w:val="21"/>
        </w:rPr>
        <w:t>．</w:t>
      </w:r>
      <w:r>
        <w:rPr>
          <w:rFonts w:hint="eastAsia" w:ascii="楷体" w:hAnsi="楷体" w:eastAsia="楷体"/>
          <w:color w:val="000000"/>
          <w:szCs w:val="21"/>
          <w:lang w:eastAsia="zh-CN"/>
        </w:rPr>
        <w:t>教学案要正确使用</w:t>
      </w:r>
      <w:r>
        <w:rPr>
          <w:rFonts w:hint="eastAsia" w:ascii="楷体" w:hAnsi="楷体" w:eastAsia="楷体"/>
          <w:color w:val="000000"/>
          <w:szCs w:val="21"/>
        </w:rPr>
        <w:t>［J］．</w:t>
      </w:r>
      <w:r>
        <w:rPr>
          <w:rFonts w:hint="eastAsia" w:ascii="楷体" w:hAnsi="楷体" w:eastAsia="楷体"/>
          <w:color w:val="000000"/>
          <w:szCs w:val="21"/>
          <w:lang w:eastAsia="zh-CN"/>
        </w:rPr>
        <w:t>教师</w:t>
      </w:r>
      <w:r>
        <w:rPr>
          <w:rFonts w:hint="eastAsia" w:ascii="楷体" w:hAnsi="楷体" w:eastAsia="楷体"/>
          <w:color w:val="000000"/>
          <w:szCs w:val="21"/>
        </w:rPr>
        <w:t>，201</w:t>
      </w:r>
      <w:r>
        <w:rPr>
          <w:rFonts w:hint="eastAsia" w:ascii="楷体" w:hAnsi="楷体" w:eastAsia="楷体"/>
          <w:color w:val="000000"/>
          <w:szCs w:val="21"/>
          <w:lang w:val="en-US" w:eastAsia="zh-CN"/>
        </w:rPr>
        <w:t>0</w:t>
      </w:r>
      <w:r>
        <w:rPr>
          <w:rFonts w:hint="eastAsia" w:ascii="楷体" w:hAnsi="楷体" w:eastAsia="楷体"/>
          <w:color w:val="000000"/>
          <w:szCs w:val="21"/>
        </w:rPr>
        <w:t>（6）：</w:t>
      </w:r>
      <w:r>
        <w:rPr>
          <w:rFonts w:hint="eastAsia" w:ascii="楷体" w:hAnsi="楷体" w:eastAsia="楷体"/>
          <w:color w:val="000000"/>
          <w:szCs w:val="21"/>
          <w:lang w:val="en-US" w:eastAsia="zh-CN"/>
        </w:rPr>
        <w:t>42</w:t>
      </w:r>
    </w:p>
    <w:p>
      <w:pPr>
        <w:rPr>
          <w:rFonts w:hint="eastAsia" w:eastAsia="楷体"/>
          <w:color w:val="000000"/>
          <w:lang w:val="en-US" w:eastAsia="zh-CN"/>
        </w:rPr>
      </w:pPr>
      <w:r>
        <w:rPr>
          <w:rFonts w:hint="eastAsia" w:ascii="楷体" w:hAnsi="楷体" w:eastAsia="楷体"/>
          <w:color w:val="000000"/>
          <w:szCs w:val="21"/>
        </w:rPr>
        <w:t>［</w:t>
      </w:r>
      <w:r>
        <w:rPr>
          <w:rFonts w:hint="eastAsia" w:ascii="楷体" w:hAnsi="楷体" w:eastAsia="楷体"/>
          <w:color w:val="000000"/>
          <w:szCs w:val="21"/>
          <w:lang w:val="en-US" w:eastAsia="zh-CN"/>
        </w:rPr>
        <w:t>3</w:t>
      </w:r>
      <w:r>
        <w:rPr>
          <w:rFonts w:hint="eastAsia" w:ascii="楷体" w:hAnsi="楷体" w:eastAsia="楷体"/>
          <w:color w:val="000000"/>
          <w:szCs w:val="21"/>
        </w:rPr>
        <w:t>］王后雄．</w:t>
      </w:r>
      <w:r>
        <w:rPr>
          <w:rFonts w:hint="eastAsia" w:ascii="楷体" w:hAnsi="楷体" w:eastAsia="楷体"/>
          <w:color w:val="000000"/>
          <w:szCs w:val="21"/>
          <w:lang w:eastAsia="zh-CN"/>
        </w:rPr>
        <w:t>“</w:t>
      </w:r>
      <w:r>
        <w:rPr>
          <w:rFonts w:hint="eastAsia" w:ascii="楷体" w:hAnsi="楷体" w:eastAsia="楷体"/>
          <w:color w:val="000000"/>
          <w:szCs w:val="21"/>
        </w:rPr>
        <w:t>问题链</w:t>
      </w:r>
      <w:r>
        <w:rPr>
          <w:rFonts w:hint="eastAsia" w:ascii="楷体" w:hAnsi="楷体" w:eastAsia="楷体"/>
          <w:color w:val="000000"/>
          <w:szCs w:val="21"/>
          <w:lang w:eastAsia="zh-CN"/>
        </w:rPr>
        <w:t>”</w:t>
      </w:r>
      <w:r>
        <w:rPr>
          <w:rFonts w:hint="eastAsia" w:ascii="楷体" w:hAnsi="楷体" w:eastAsia="楷体"/>
          <w:color w:val="000000"/>
          <w:szCs w:val="21"/>
        </w:rPr>
        <w:t>的类型和教学功能［J］．教育科学研究，201</w:t>
      </w:r>
      <w:r>
        <w:rPr>
          <w:rFonts w:hint="eastAsia" w:ascii="楷体" w:hAnsi="楷体" w:eastAsia="楷体"/>
          <w:color w:val="000000"/>
          <w:szCs w:val="21"/>
          <w:lang w:val="en-US" w:eastAsia="zh-CN"/>
        </w:rPr>
        <w:t>0</w:t>
      </w:r>
      <w:r>
        <w:rPr>
          <w:rFonts w:hint="eastAsia" w:ascii="楷体" w:hAnsi="楷体" w:eastAsia="楷体"/>
          <w:color w:val="000000"/>
          <w:szCs w:val="21"/>
        </w:rPr>
        <w:t>（</w:t>
      </w:r>
      <w:r>
        <w:rPr>
          <w:rFonts w:hint="eastAsia" w:ascii="楷体" w:hAnsi="楷体" w:eastAsia="楷体"/>
          <w:color w:val="000000"/>
          <w:szCs w:val="21"/>
          <w:lang w:val="en-US" w:eastAsia="zh-CN"/>
        </w:rPr>
        <w:t>5</w:t>
      </w:r>
      <w:r>
        <w:rPr>
          <w:rFonts w:hint="eastAsia" w:ascii="楷体" w:hAnsi="楷体" w:eastAsia="楷体"/>
          <w:color w:val="000000"/>
          <w:szCs w:val="21"/>
        </w:rPr>
        <w:t>）：</w:t>
      </w:r>
      <w:r>
        <w:rPr>
          <w:rFonts w:hint="eastAsia" w:ascii="楷体" w:hAnsi="楷体" w:eastAsia="楷体"/>
          <w:color w:val="000000"/>
          <w:szCs w:val="21"/>
          <w:lang w:val="en-US" w:eastAsia="zh-CN"/>
        </w:rPr>
        <w:t>50</w:t>
      </w:r>
      <w:r>
        <w:rPr>
          <w:rFonts w:hint="eastAsia" w:ascii="楷体" w:hAnsi="楷体" w:eastAsia="楷体"/>
          <w:color w:val="000000"/>
          <w:szCs w:val="21"/>
        </w:rPr>
        <w:t>-</w:t>
      </w:r>
      <w:r>
        <w:rPr>
          <w:rFonts w:hint="eastAsia" w:ascii="楷体" w:hAnsi="楷体" w:eastAsia="楷体"/>
          <w:color w:val="000000"/>
          <w:szCs w:val="21"/>
          <w:lang w:val="en-US" w:eastAsia="zh-CN"/>
        </w:rPr>
        <w:t>54</w:t>
      </w:r>
    </w:p>
    <w:p>
      <w:pPr>
        <w:rPr>
          <w:color w:val="000000"/>
        </w:rPr>
      </w:pPr>
    </w:p>
    <w:p>
      <w:pPr>
        <w:spacing w:line="252" w:lineRule="auto"/>
        <w:rPr>
          <w:rFonts w:hint="eastAsia" w:ascii="宋体" w:hAnsi="宋体" w:eastAsia="宋体" w:cs="Times New Roman"/>
          <w:color w:val="000000"/>
          <w:sz w:val="24"/>
          <w:lang w:val="en-US" w:eastAsia="zh-CN"/>
        </w:rPr>
      </w:pPr>
      <w:r>
        <w:rPr>
          <w:rFonts w:hint="eastAsia" w:ascii="黑体" w:hAnsi="黑体" w:eastAsia="黑体"/>
          <w:b/>
          <w:color w:val="000000"/>
          <w:szCs w:val="21"/>
        </w:rPr>
        <w:t>作者简介：</w:t>
      </w:r>
      <w:r>
        <w:rPr>
          <w:rFonts w:hint="eastAsia" w:ascii="黑体" w:hAnsi="黑体" w:eastAsia="黑体"/>
          <w:b/>
          <w:color w:val="000000"/>
          <w:szCs w:val="21"/>
          <w:lang w:eastAsia="zh-CN"/>
        </w:rPr>
        <w:t>卢彬彬</w:t>
      </w:r>
      <w:r>
        <w:rPr>
          <w:rFonts w:hint="eastAsia" w:ascii="黑体" w:hAnsi="黑体" w:eastAsia="黑体"/>
          <w:b/>
          <w:color w:val="000000"/>
          <w:szCs w:val="21"/>
        </w:rPr>
        <w:t>，</w:t>
      </w:r>
      <w:r>
        <w:rPr>
          <w:rFonts w:hint="eastAsia" w:ascii="黑体" w:hAnsi="黑体" w:eastAsia="黑体"/>
          <w:b/>
          <w:color w:val="000000"/>
          <w:szCs w:val="21"/>
          <w:lang w:eastAsia="zh-CN"/>
        </w:rPr>
        <w:t>江苏省常州市东青实验学校</w:t>
      </w:r>
      <w:r>
        <w:rPr>
          <w:rFonts w:hint="eastAsia" w:ascii="黑体" w:hAnsi="黑体" w:eastAsia="黑体"/>
          <w:b/>
          <w:color w:val="000000"/>
          <w:szCs w:val="21"/>
          <w:lang w:val="en-US" w:eastAsia="zh-CN"/>
        </w:rPr>
        <w:t>（213111）.</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38EB1"/>
    <w:multiLevelType w:val="singleLevel"/>
    <w:tmpl w:val="30538EB1"/>
    <w:lvl w:ilvl="0" w:tentative="0">
      <w:start w:val="2"/>
      <w:numFmt w:val="chineseCounting"/>
      <w:suff w:val="nothing"/>
      <w:lvlText w:val="%1、"/>
      <w:lvlJc w:val="left"/>
      <w:rPr>
        <w:rFonts w:hint="eastAsia"/>
      </w:rPr>
    </w:lvl>
  </w:abstractNum>
  <w:abstractNum w:abstractNumId="1">
    <w:nsid w:val="651B9F89"/>
    <w:multiLevelType w:val="singleLevel"/>
    <w:tmpl w:val="651B9F8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41D69"/>
    <w:rsid w:val="00EE6883"/>
    <w:rsid w:val="012402C4"/>
    <w:rsid w:val="01905EDD"/>
    <w:rsid w:val="01A223EF"/>
    <w:rsid w:val="01DA5FBE"/>
    <w:rsid w:val="01E628B6"/>
    <w:rsid w:val="02B80F92"/>
    <w:rsid w:val="02DC580A"/>
    <w:rsid w:val="03562C9E"/>
    <w:rsid w:val="03B04751"/>
    <w:rsid w:val="03D766EF"/>
    <w:rsid w:val="04315CBF"/>
    <w:rsid w:val="04DC1304"/>
    <w:rsid w:val="051D78A9"/>
    <w:rsid w:val="0531523F"/>
    <w:rsid w:val="053F7CBC"/>
    <w:rsid w:val="055B6886"/>
    <w:rsid w:val="057964B7"/>
    <w:rsid w:val="05E2216B"/>
    <w:rsid w:val="071475BF"/>
    <w:rsid w:val="07254AEA"/>
    <w:rsid w:val="07925C33"/>
    <w:rsid w:val="08B17677"/>
    <w:rsid w:val="090B290D"/>
    <w:rsid w:val="09D86E9D"/>
    <w:rsid w:val="09FC3726"/>
    <w:rsid w:val="0A864F26"/>
    <w:rsid w:val="0A9F1041"/>
    <w:rsid w:val="0AC91BFA"/>
    <w:rsid w:val="0B57124D"/>
    <w:rsid w:val="0BE1049E"/>
    <w:rsid w:val="0C654DED"/>
    <w:rsid w:val="0C733FA6"/>
    <w:rsid w:val="0C9F4855"/>
    <w:rsid w:val="0CEA48AB"/>
    <w:rsid w:val="0D151C1B"/>
    <w:rsid w:val="0D9A6596"/>
    <w:rsid w:val="0DD401F4"/>
    <w:rsid w:val="0E027DEA"/>
    <w:rsid w:val="0E641D69"/>
    <w:rsid w:val="0E894FBC"/>
    <w:rsid w:val="0E9A0E47"/>
    <w:rsid w:val="0EE764A8"/>
    <w:rsid w:val="0F4D0DFB"/>
    <w:rsid w:val="0F815555"/>
    <w:rsid w:val="0FEE0C8F"/>
    <w:rsid w:val="10C34914"/>
    <w:rsid w:val="10DF6A48"/>
    <w:rsid w:val="10FF130C"/>
    <w:rsid w:val="114D14D7"/>
    <w:rsid w:val="11AF75B0"/>
    <w:rsid w:val="11D66350"/>
    <w:rsid w:val="11F11C14"/>
    <w:rsid w:val="12AA4139"/>
    <w:rsid w:val="13044EC3"/>
    <w:rsid w:val="13737980"/>
    <w:rsid w:val="13D325CC"/>
    <w:rsid w:val="13E206EB"/>
    <w:rsid w:val="147E4940"/>
    <w:rsid w:val="15CF52AD"/>
    <w:rsid w:val="16157E4B"/>
    <w:rsid w:val="161A2282"/>
    <w:rsid w:val="1685555D"/>
    <w:rsid w:val="17071671"/>
    <w:rsid w:val="176651E4"/>
    <w:rsid w:val="17C32E5A"/>
    <w:rsid w:val="17DD441C"/>
    <w:rsid w:val="1A6A4D77"/>
    <w:rsid w:val="1B2F175B"/>
    <w:rsid w:val="1B4D178B"/>
    <w:rsid w:val="1B821C1C"/>
    <w:rsid w:val="1C0E24CD"/>
    <w:rsid w:val="1C2E2FB0"/>
    <w:rsid w:val="1C9B7D83"/>
    <w:rsid w:val="1E107AC2"/>
    <w:rsid w:val="1F48088F"/>
    <w:rsid w:val="210447AC"/>
    <w:rsid w:val="21E305A3"/>
    <w:rsid w:val="22A11198"/>
    <w:rsid w:val="235047BC"/>
    <w:rsid w:val="23610143"/>
    <w:rsid w:val="23C87A07"/>
    <w:rsid w:val="23EE415C"/>
    <w:rsid w:val="23F702D1"/>
    <w:rsid w:val="246A583F"/>
    <w:rsid w:val="246D2733"/>
    <w:rsid w:val="24C73D17"/>
    <w:rsid w:val="24C964E0"/>
    <w:rsid w:val="251460AC"/>
    <w:rsid w:val="25285FAF"/>
    <w:rsid w:val="25955A78"/>
    <w:rsid w:val="26B21986"/>
    <w:rsid w:val="26DF78AA"/>
    <w:rsid w:val="27296FFF"/>
    <w:rsid w:val="27DA7397"/>
    <w:rsid w:val="27DB7EC4"/>
    <w:rsid w:val="280429FE"/>
    <w:rsid w:val="28183E76"/>
    <w:rsid w:val="288224CD"/>
    <w:rsid w:val="28DB07F5"/>
    <w:rsid w:val="28DE6AFA"/>
    <w:rsid w:val="29AB396F"/>
    <w:rsid w:val="29E129FB"/>
    <w:rsid w:val="2A9D212D"/>
    <w:rsid w:val="2ABC3C00"/>
    <w:rsid w:val="2AF04A2E"/>
    <w:rsid w:val="2B65625D"/>
    <w:rsid w:val="2B7C16F7"/>
    <w:rsid w:val="2C2B0CEA"/>
    <w:rsid w:val="2C916EA5"/>
    <w:rsid w:val="2D2311AF"/>
    <w:rsid w:val="2D321AB8"/>
    <w:rsid w:val="2DF60DB5"/>
    <w:rsid w:val="2E193832"/>
    <w:rsid w:val="2E9443E8"/>
    <w:rsid w:val="2F147529"/>
    <w:rsid w:val="2F263464"/>
    <w:rsid w:val="2FC517EB"/>
    <w:rsid w:val="30084F0B"/>
    <w:rsid w:val="303350DC"/>
    <w:rsid w:val="30820216"/>
    <w:rsid w:val="30C1061E"/>
    <w:rsid w:val="30CA7435"/>
    <w:rsid w:val="313A237D"/>
    <w:rsid w:val="31CC2064"/>
    <w:rsid w:val="32467AAB"/>
    <w:rsid w:val="325D6BE2"/>
    <w:rsid w:val="329D4466"/>
    <w:rsid w:val="32DA3E8C"/>
    <w:rsid w:val="32ED1C24"/>
    <w:rsid w:val="33034621"/>
    <w:rsid w:val="33DD0115"/>
    <w:rsid w:val="33FC6D21"/>
    <w:rsid w:val="340A4A98"/>
    <w:rsid w:val="34260836"/>
    <w:rsid w:val="344B1BD1"/>
    <w:rsid w:val="34AB3C47"/>
    <w:rsid w:val="34B26B09"/>
    <w:rsid w:val="34FC6E8E"/>
    <w:rsid w:val="350560DB"/>
    <w:rsid w:val="35B341B3"/>
    <w:rsid w:val="37C723F5"/>
    <w:rsid w:val="386A6213"/>
    <w:rsid w:val="393E22A7"/>
    <w:rsid w:val="39E6241F"/>
    <w:rsid w:val="39F941F7"/>
    <w:rsid w:val="3AC00A08"/>
    <w:rsid w:val="3AC8561C"/>
    <w:rsid w:val="3AD24F49"/>
    <w:rsid w:val="3BA54B4C"/>
    <w:rsid w:val="3C3D1F06"/>
    <w:rsid w:val="3C4914ED"/>
    <w:rsid w:val="3C5123A1"/>
    <w:rsid w:val="3CDE0151"/>
    <w:rsid w:val="3CF62130"/>
    <w:rsid w:val="3D0221FD"/>
    <w:rsid w:val="3D795DA1"/>
    <w:rsid w:val="3DFC4F94"/>
    <w:rsid w:val="3E4A7DF9"/>
    <w:rsid w:val="3E5E7804"/>
    <w:rsid w:val="3EE21B89"/>
    <w:rsid w:val="3F0F432D"/>
    <w:rsid w:val="3F383B89"/>
    <w:rsid w:val="3F444EC8"/>
    <w:rsid w:val="3FE00A5F"/>
    <w:rsid w:val="40B54F8A"/>
    <w:rsid w:val="40EA6C24"/>
    <w:rsid w:val="41682BC5"/>
    <w:rsid w:val="416F26EB"/>
    <w:rsid w:val="41C0113B"/>
    <w:rsid w:val="41E85CEC"/>
    <w:rsid w:val="420F5C69"/>
    <w:rsid w:val="4228652C"/>
    <w:rsid w:val="424F0AC7"/>
    <w:rsid w:val="428001F5"/>
    <w:rsid w:val="42B15E34"/>
    <w:rsid w:val="433F67C6"/>
    <w:rsid w:val="437A3575"/>
    <w:rsid w:val="43F506E6"/>
    <w:rsid w:val="445E7CC9"/>
    <w:rsid w:val="44A87D44"/>
    <w:rsid w:val="44CA2720"/>
    <w:rsid w:val="4569164F"/>
    <w:rsid w:val="46514746"/>
    <w:rsid w:val="473713A3"/>
    <w:rsid w:val="47833CCE"/>
    <w:rsid w:val="48690B0D"/>
    <w:rsid w:val="48FC5DC9"/>
    <w:rsid w:val="49B96011"/>
    <w:rsid w:val="4A497323"/>
    <w:rsid w:val="4A504A35"/>
    <w:rsid w:val="4A6057FD"/>
    <w:rsid w:val="4A7425F6"/>
    <w:rsid w:val="4A833D6A"/>
    <w:rsid w:val="4AEF10D7"/>
    <w:rsid w:val="4AFC46F3"/>
    <w:rsid w:val="4B59566C"/>
    <w:rsid w:val="4B6801AD"/>
    <w:rsid w:val="4B8031F4"/>
    <w:rsid w:val="4CB75495"/>
    <w:rsid w:val="4DAA1C72"/>
    <w:rsid w:val="4DB9250C"/>
    <w:rsid w:val="4E6225C4"/>
    <w:rsid w:val="4F1B07E7"/>
    <w:rsid w:val="4F392E34"/>
    <w:rsid w:val="4F6F5E23"/>
    <w:rsid w:val="502F6091"/>
    <w:rsid w:val="516D4743"/>
    <w:rsid w:val="51942228"/>
    <w:rsid w:val="5196766E"/>
    <w:rsid w:val="51F54118"/>
    <w:rsid w:val="52E82A8C"/>
    <w:rsid w:val="52FF2244"/>
    <w:rsid w:val="541375B3"/>
    <w:rsid w:val="541D687C"/>
    <w:rsid w:val="545121ED"/>
    <w:rsid w:val="548E6503"/>
    <w:rsid w:val="549F3D0B"/>
    <w:rsid w:val="551B4CB6"/>
    <w:rsid w:val="554F7FAF"/>
    <w:rsid w:val="558C309D"/>
    <w:rsid w:val="559D7964"/>
    <w:rsid w:val="55A84704"/>
    <w:rsid w:val="564E6105"/>
    <w:rsid w:val="56D20AE0"/>
    <w:rsid w:val="56E06D30"/>
    <w:rsid w:val="57692EA2"/>
    <w:rsid w:val="580B3120"/>
    <w:rsid w:val="58840484"/>
    <w:rsid w:val="58B13AC0"/>
    <w:rsid w:val="594D08B8"/>
    <w:rsid w:val="5A011CE4"/>
    <w:rsid w:val="5A8E3F38"/>
    <w:rsid w:val="5AD735F3"/>
    <w:rsid w:val="5BE96325"/>
    <w:rsid w:val="5C3A0D14"/>
    <w:rsid w:val="5C693A85"/>
    <w:rsid w:val="5C8D0153"/>
    <w:rsid w:val="5D277EC0"/>
    <w:rsid w:val="5E1E5DEF"/>
    <w:rsid w:val="5F507B7B"/>
    <w:rsid w:val="602020B3"/>
    <w:rsid w:val="606B5051"/>
    <w:rsid w:val="60787EF6"/>
    <w:rsid w:val="607B3C95"/>
    <w:rsid w:val="61A6375B"/>
    <w:rsid w:val="61C756F1"/>
    <w:rsid w:val="61CF672E"/>
    <w:rsid w:val="620762D9"/>
    <w:rsid w:val="6220298F"/>
    <w:rsid w:val="625502FE"/>
    <w:rsid w:val="62A3098C"/>
    <w:rsid w:val="64436E0A"/>
    <w:rsid w:val="647E0ADB"/>
    <w:rsid w:val="6485068F"/>
    <w:rsid w:val="64B91BEA"/>
    <w:rsid w:val="64DB3581"/>
    <w:rsid w:val="652F7BD8"/>
    <w:rsid w:val="6535414C"/>
    <w:rsid w:val="65BE3075"/>
    <w:rsid w:val="65D02FC2"/>
    <w:rsid w:val="66063ABE"/>
    <w:rsid w:val="6612696B"/>
    <w:rsid w:val="6617716C"/>
    <w:rsid w:val="662A04F6"/>
    <w:rsid w:val="665D1259"/>
    <w:rsid w:val="66B025D2"/>
    <w:rsid w:val="66B17998"/>
    <w:rsid w:val="66FF1557"/>
    <w:rsid w:val="67071622"/>
    <w:rsid w:val="673C6D62"/>
    <w:rsid w:val="675D4767"/>
    <w:rsid w:val="67A22C79"/>
    <w:rsid w:val="67A87B43"/>
    <w:rsid w:val="6803328A"/>
    <w:rsid w:val="682C1A62"/>
    <w:rsid w:val="685B4F89"/>
    <w:rsid w:val="6915470B"/>
    <w:rsid w:val="691B039F"/>
    <w:rsid w:val="69D10BEC"/>
    <w:rsid w:val="6A16411B"/>
    <w:rsid w:val="6A2229B7"/>
    <w:rsid w:val="6A3413BA"/>
    <w:rsid w:val="6C4246B4"/>
    <w:rsid w:val="6E9F137C"/>
    <w:rsid w:val="6F11252D"/>
    <w:rsid w:val="6F562B07"/>
    <w:rsid w:val="6FD86F52"/>
    <w:rsid w:val="707B52A4"/>
    <w:rsid w:val="71915889"/>
    <w:rsid w:val="71F65665"/>
    <w:rsid w:val="74CF6402"/>
    <w:rsid w:val="754913C4"/>
    <w:rsid w:val="75746638"/>
    <w:rsid w:val="75A111DD"/>
    <w:rsid w:val="75AB5EA4"/>
    <w:rsid w:val="75EB65B8"/>
    <w:rsid w:val="76011BA4"/>
    <w:rsid w:val="76213E94"/>
    <w:rsid w:val="763F728A"/>
    <w:rsid w:val="769D5322"/>
    <w:rsid w:val="76C56F98"/>
    <w:rsid w:val="76CE7FF0"/>
    <w:rsid w:val="76FA0841"/>
    <w:rsid w:val="778A5156"/>
    <w:rsid w:val="77D96404"/>
    <w:rsid w:val="77EB7537"/>
    <w:rsid w:val="783F7F68"/>
    <w:rsid w:val="794A13D0"/>
    <w:rsid w:val="798D5399"/>
    <w:rsid w:val="7A5C0391"/>
    <w:rsid w:val="7A75475B"/>
    <w:rsid w:val="7B6C13AD"/>
    <w:rsid w:val="7B8C57BC"/>
    <w:rsid w:val="7CBA2B91"/>
    <w:rsid w:val="7CE46B19"/>
    <w:rsid w:val="7D39636D"/>
    <w:rsid w:val="7D3D72E2"/>
    <w:rsid w:val="7DF162AD"/>
    <w:rsid w:val="7DF66839"/>
    <w:rsid w:val="7E027920"/>
    <w:rsid w:val="7E1A069E"/>
    <w:rsid w:val="7EDE1F62"/>
    <w:rsid w:val="7F9206D3"/>
    <w:rsid w:val="7FEE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2018-04-15T11:04:00Z</dcterms:created>
  <dc:creator>Administrator</dc:creator>
  <cp:lastModifiedBy>Administrator</cp:lastModifiedBy>
  <dcterms:modified xsi:type="dcterms:W3CDTF">2018-07-25T08:39:03Z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linkTarget="0">
    <vt:lpwstr>6</vt:lpwstr>
  </property>
</Properties>
</file>