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sz w:val="32"/>
          <w:szCs w:val="32"/>
          <w:lang w:eastAsia="zh-CN"/>
        </w:rPr>
      </w:pPr>
      <w:r>
        <w:rPr>
          <w:rFonts w:hint="eastAsia"/>
          <w:sz w:val="32"/>
          <w:szCs w:val="32"/>
        </w:rPr>
        <w:t>动画</w:t>
      </w:r>
      <w:r>
        <w:rPr>
          <w:rFonts w:hint="eastAsia"/>
          <w:sz w:val="32"/>
          <w:szCs w:val="32"/>
          <w:lang w:eastAsia="zh-CN"/>
        </w:rPr>
        <w:t>演示在化学课中的应用</w:t>
      </w:r>
    </w:p>
    <w:p>
      <w:pPr>
        <w:jc w:val="center"/>
        <w:rPr>
          <w:rFonts w:hint="eastAsia"/>
          <w:sz w:val="28"/>
          <w:szCs w:val="28"/>
          <w:lang w:eastAsia="zh-CN"/>
        </w:rPr>
      </w:pPr>
      <w:r>
        <w:rPr>
          <w:rFonts w:hint="eastAsia"/>
          <w:sz w:val="28"/>
          <w:szCs w:val="28"/>
          <w:lang w:eastAsia="zh-CN"/>
        </w:rPr>
        <w:t>姚军华</w:t>
      </w:r>
    </w:p>
    <w:p>
      <w:pPr>
        <w:rPr>
          <w:rFonts w:hint="eastAsia"/>
          <w:sz w:val="28"/>
          <w:szCs w:val="28"/>
          <w:lang w:val="en-US" w:eastAsia="zh-CN"/>
        </w:rPr>
      </w:pPr>
      <w:r>
        <w:rPr>
          <w:rFonts w:hint="eastAsia"/>
          <w:sz w:val="28"/>
          <w:szCs w:val="28"/>
          <w:lang w:val="en-US" w:eastAsia="zh-CN"/>
        </w:rPr>
        <w:t xml:space="preserve">    随着科技的发展，现代教育技术在教学中的地位日益凸现。充分利用电脑技术，可以将教学中较为抽象的、微观的、难以理解的知识化繁为简，让学生在不知不觉中掌握知识。</w:t>
      </w:r>
    </w:p>
    <w:p>
      <w:pPr>
        <w:ind w:firstLine="560" w:firstLineChars="200"/>
        <w:rPr>
          <w:rFonts w:hint="eastAsia" w:ascii="Tahoma" w:hAnsi="Tahoma" w:cs="Tahoma"/>
          <w:color w:val="2A2A2A"/>
          <w:sz w:val="28"/>
          <w:szCs w:val="28"/>
          <w:shd w:val="clear" w:color="auto" w:fill="auto"/>
        </w:rPr>
      </w:pPr>
      <w:r>
        <w:rPr>
          <w:rFonts w:ascii="Tahoma" w:hAnsi="Tahoma" w:cs="Tahoma"/>
          <w:color w:val="2A2A2A"/>
          <w:sz w:val="28"/>
          <w:szCs w:val="28"/>
          <w:shd w:val="clear" w:color="auto" w:fill="auto"/>
        </w:rPr>
        <w:t>如：在“构成物质的基本微粒”一节中，如何更直观、更具体的表现分子和原子及这两个不同的概念，如何讲述分子和原子的基本知识，这些是学生认识的难点，也是教师难于用语言表达清楚的。但在计算机上将原子形象化为一个具体的球体，通过动画演示球体内部电子围绕原子核运动及原子核内部的更小微观结构将会收到意想不到的效果。</w:t>
      </w:r>
    </w:p>
    <w:p>
      <w:pPr>
        <w:ind w:firstLine="560" w:firstLineChars="200"/>
        <w:rPr>
          <w:rFonts w:ascii="Tahoma" w:hAnsi="Tahoma" w:cs="Tahoma"/>
          <w:color w:val="2A2A2A"/>
          <w:sz w:val="28"/>
          <w:szCs w:val="28"/>
          <w:shd w:val="clear" w:color="auto" w:fill="auto"/>
        </w:rPr>
      </w:pPr>
      <w:r>
        <w:rPr>
          <w:rFonts w:ascii="Tahoma" w:hAnsi="Tahoma" w:cs="Tahoma"/>
          <w:color w:val="2A2A2A"/>
          <w:sz w:val="28"/>
          <w:szCs w:val="28"/>
          <w:shd w:val="clear" w:color="auto" w:fill="auto"/>
        </w:rPr>
        <w:t>再如：在讲水的组成时既可以通过</w:t>
      </w:r>
      <w:bookmarkStart w:id="0" w:name="_GoBack"/>
      <w:bookmarkEnd w:id="0"/>
      <w:r>
        <w:rPr>
          <w:rFonts w:ascii="Tahoma" w:hAnsi="Tahoma" w:cs="Tahoma"/>
          <w:color w:val="2A2A2A"/>
          <w:sz w:val="28"/>
          <w:szCs w:val="28"/>
          <w:shd w:val="clear" w:color="auto" w:fill="auto"/>
        </w:rPr>
        <w:t>电解水实验来直观描述。也可以设计成动画，描述水电解的微观过程，模拟分子怎样分割成原子的？原子又是怎样重新组合成新分子？由此使学生对“在化学变化中分子可分成原子，而原子不能再分”的道理有了更深刻的理解。</w:t>
      </w:r>
    </w:p>
    <w:p>
      <w:pPr>
        <w:ind w:firstLine="560" w:firstLineChars="200"/>
        <w:jc w:val="right"/>
        <w:rPr>
          <w:rFonts w:hint="eastAsia" w:ascii="Tahoma" w:hAnsi="Tahoma" w:eastAsia="宋体" w:cs="Tahoma"/>
          <w:color w:val="2A2A2A"/>
          <w:sz w:val="28"/>
          <w:szCs w:val="28"/>
          <w:shd w:val="clear" w:color="auto" w:fill="auto"/>
          <w:lang w:val="en-US" w:eastAsia="zh-CN"/>
        </w:rPr>
      </w:pPr>
      <w:r>
        <w:rPr>
          <w:rFonts w:hint="eastAsia" w:ascii="Tahoma" w:hAnsi="Tahoma" w:cs="Tahoma"/>
          <w:color w:val="2A2A2A"/>
          <w:sz w:val="28"/>
          <w:szCs w:val="28"/>
          <w:shd w:val="clear" w:color="auto" w:fill="auto"/>
          <w:lang w:val="en-US" w:eastAsia="zh-CN"/>
        </w:rPr>
        <w:t>2018、4</w:t>
      </w:r>
    </w:p>
    <w:p>
      <w:pPr>
        <w:rPr>
          <w:rFonts w:hint="eastAsia"/>
          <w:shd w:val="clear" w:color="auto" w:fill="auto"/>
          <w:lang w:val="en-US" w:eastAsia="zh-CN"/>
        </w:rPr>
      </w:pPr>
    </w:p>
    <w:sectPr>
      <w:pgSz w:w="11906" w:h="16838"/>
      <w:pgMar w:top="1134" w:right="1134" w:bottom="1134" w:left="1134" w:header="851" w:footer="992" w:gutter="0"/>
      <w:pgBorders w:offsetFrom="page">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E5689B"/>
    <w:rsid w:val="0BAA3519"/>
    <w:rsid w:val="0C08338D"/>
    <w:rsid w:val="12BB02B8"/>
    <w:rsid w:val="1A344806"/>
    <w:rsid w:val="1AB46825"/>
    <w:rsid w:val="224F63D9"/>
    <w:rsid w:val="29132A88"/>
    <w:rsid w:val="298334E1"/>
    <w:rsid w:val="2BB87183"/>
    <w:rsid w:val="375A7BE9"/>
    <w:rsid w:val="3BBB5AA7"/>
    <w:rsid w:val="3CA57C32"/>
    <w:rsid w:val="41084F00"/>
    <w:rsid w:val="444902A6"/>
    <w:rsid w:val="4496239D"/>
    <w:rsid w:val="48547AAF"/>
    <w:rsid w:val="4AC65836"/>
    <w:rsid w:val="4BBC43E7"/>
    <w:rsid w:val="4E5626A2"/>
    <w:rsid w:val="4F3867B8"/>
    <w:rsid w:val="50EB49FE"/>
    <w:rsid w:val="56515D5A"/>
    <w:rsid w:val="5DB57744"/>
    <w:rsid w:val="62CE36AB"/>
    <w:rsid w:val="63F81670"/>
    <w:rsid w:val="69AB5403"/>
    <w:rsid w:val="69DD6EAE"/>
    <w:rsid w:val="6A2C64D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yaojunhua</dc:creator>
  <cp:lastModifiedBy>雨</cp:lastModifiedBy>
  <dcterms:modified xsi:type="dcterms:W3CDTF">2018-05-03T05:57:55Z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y fmtid="{D5CDD505-2E9C-101B-9397-08002B2CF9AE}" pid="3" name="KSORubyTemplateID" linkTarget="0">
    <vt:lpwstr>6</vt:lpwstr>
  </property>
</Properties>
</file>