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课题研究计划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教师姓名：王晔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sz w:val="28"/>
          <w:szCs w:val="28"/>
        </w:rPr>
        <w:t>课题名称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初中物理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教学培养学生科学思维的策略研究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制订时间：201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具体计划：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1、加强理论学习，为本课题研究打好理论基础，重点研究《中国学生发展核心素养》，《初中物理课程标准》。购买相关书籍阅读，写好读书笔记。收集国内有关课题相关的研究成果，学习借鉴，提高研究实效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2、组织进行主题调查和分析，了解当前学生科学思维的形成情况，以及教师在教学中对学生思维培养的现状，根据实际情况制定研究计划。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3、本学期是初始研究阶段，因此，收集与课题相关资料，制订课题实施方案，理清研究思路并对本课题作一个全盘的计划和安排，以利于以后的研究展开。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4、以课堂为研究主阵地，本课题是研究在教学中对学生科学思维的培养，所以课堂教学是研究重点，利用好各种研究课和教研活动，探索对学生科学思维的培养，并融入自己的教学中。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2018-04-08T07:29:04Z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