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</w:t>
      </w:r>
      <w:r>
        <w:rPr>
          <w:rFonts w:ascii="宋体" w:hAnsi="宋体" w:cs="宋体"/>
          <w:b/>
          <w:color w:val="000000"/>
          <w:kern w:val="0"/>
          <w:sz w:val="24"/>
        </w:rPr>
        <w:t>5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：</w:t>
      </w:r>
    </w:p>
    <w:p>
      <w:pPr>
        <w:jc w:val="center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常州市学科教学调研情况反馈表</w:t>
      </w:r>
    </w:p>
    <w:p>
      <w:pPr>
        <w:ind w:firstLine="3720"/>
        <w:rPr>
          <w:rFonts w:hint="eastAsia"/>
          <w:color w:val="000000"/>
          <w:sz w:val="24"/>
        </w:rPr>
      </w:pPr>
    </w:p>
    <w:p>
      <w:pPr>
        <w:ind w:firstLine="1440" w:firstLineChars="6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学校：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  <w:lang w:eastAsia="zh-CN"/>
        </w:rPr>
        <w:t>东青实验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</w:rPr>
        <w:t xml:space="preserve">  年级：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  <w:lang w:eastAsia="zh-CN"/>
        </w:rPr>
        <w:t>八年级</w:t>
      </w:r>
      <w:r>
        <w:rPr>
          <w:color w:val="000000"/>
          <w:sz w:val="24"/>
          <w:u w:val="single"/>
        </w:rPr>
        <w:t xml:space="preserve"> 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rFonts w:hint="eastAsia"/>
          <w:color w:val="000000"/>
          <w:sz w:val="24"/>
        </w:rPr>
        <w:t xml:space="preserve">  学科：</w:t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rFonts w:hint="eastAsia"/>
          <w:color w:val="000000"/>
          <w:sz w:val="24"/>
          <w:u w:val="single"/>
          <w:lang w:eastAsia="zh-CN"/>
        </w:rPr>
        <w:t>生物</w:t>
      </w:r>
      <w:r>
        <w:rPr>
          <w:rFonts w:hint="eastAsia"/>
          <w:color w:val="000000"/>
          <w:sz w:val="24"/>
          <w:u w:val="single"/>
        </w:rPr>
        <w:t xml:space="preserve">        </w:t>
      </w:r>
    </w:p>
    <w:p>
      <w:pPr>
        <w:jc w:val="center"/>
        <w:rPr>
          <w:rFonts w:hint="eastAsia" w:ascii="宋体" w:hAnsi="宋体"/>
          <w:b/>
          <w:color w:val="000000"/>
          <w:sz w:val="24"/>
        </w:rPr>
      </w:pP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</w:t>
      </w:r>
      <w:r>
        <w:rPr>
          <w:rFonts w:ascii="宋体" w:hAnsi="宋体"/>
          <w:b/>
          <w:color w:val="000000"/>
          <w:szCs w:val="21"/>
        </w:rPr>
        <w:t>I</w:t>
      </w:r>
      <w:r>
        <w:rPr>
          <w:rFonts w:hint="eastAsia" w:ascii="宋体" w:hAnsi="宋体"/>
          <w:b/>
          <w:color w:val="000000"/>
          <w:szCs w:val="21"/>
        </w:rPr>
        <w:t>：调研基本情况统计表</w:t>
      </w:r>
    </w:p>
    <w:tbl>
      <w:tblPr>
        <w:tblStyle w:val="3"/>
        <w:tblW w:w="8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065"/>
        <w:gridCol w:w="1065"/>
        <w:gridCol w:w="1065"/>
        <w:gridCol w:w="1065"/>
        <w:gridCol w:w="1065"/>
        <w:gridCol w:w="106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试卷类型（A/B）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应考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缺考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均分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及格率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优秀率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最高分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最低分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  <w:cantSplit/>
          <w:trHeight w:val="312" w:hRule="atLeast"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325" w:type="dxa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数据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tabs>
                <w:tab w:val="left" w:pos="400"/>
              </w:tabs>
              <w:jc w:val="left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149－140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139－130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129－120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119－110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109－100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99－90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7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分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数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89－80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79－70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69－60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59－50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49－40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39－30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人数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百分比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1．试卷总分60%分值为及格线。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2．优秀率语文为试卷总分85%分值及以上，其他各科位试卷总分90%分值及以上。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jc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表Ⅱ：各题难度统计（抽样统计，样本不少于100）</w:t>
      </w:r>
    </w:p>
    <w:tbl>
      <w:tblPr>
        <w:tblStyle w:val="3"/>
        <w:tblW w:w="876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55.1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75.26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20.26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78.35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58.76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98.45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66.5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58.76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49.49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64.4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85.57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54.12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64.95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85.57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61.86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63.4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65.46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47.94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6.19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92.78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78.35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68.04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63.92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88.14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70.27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61.28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59.11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78.75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49.2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50.37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58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59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60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61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62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63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64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65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66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67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难度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系数</w:t>
            </w: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表Ⅲ：评价和建议（在相关栏目中打√或填上相关的数据）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501"/>
        <w:gridCol w:w="502"/>
        <w:gridCol w:w="501"/>
        <w:gridCol w:w="501"/>
        <w:gridCol w:w="502"/>
        <w:gridCol w:w="501"/>
        <w:gridCol w:w="501"/>
        <w:gridCol w:w="502"/>
        <w:gridCol w:w="501"/>
        <w:gridCol w:w="396"/>
        <w:gridCol w:w="106"/>
        <w:gridCol w:w="502"/>
        <w:gridCol w:w="472"/>
        <w:gridCol w:w="30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对试卷的总体评价</w:t>
            </w:r>
          </w:p>
        </w:tc>
        <w:tc>
          <w:tcPr>
            <w:tcW w:w="250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是否符合课标、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教材的要求</w:t>
            </w:r>
          </w:p>
        </w:tc>
        <w:tc>
          <w:tcPr>
            <w:tcW w:w="3011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科 学 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完全符合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基本符合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基本不符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完全不符</w:t>
            </w:r>
          </w:p>
        </w:tc>
        <w:tc>
          <w:tcPr>
            <w:tcW w:w="8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无科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错误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有科学性错误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（题数）</w:t>
            </w:r>
          </w:p>
        </w:tc>
        <w:tc>
          <w:tcPr>
            <w:tcW w:w="10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不够严谨，值得商榷的题数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9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3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内容</w:t>
            </w:r>
          </w:p>
        </w:tc>
        <w:tc>
          <w:tcPr>
            <w:tcW w:w="250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导 向 性</w:t>
            </w:r>
          </w:p>
        </w:tc>
        <w:tc>
          <w:tcPr>
            <w:tcW w:w="2507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  度</w:t>
            </w:r>
          </w:p>
        </w:tc>
        <w:tc>
          <w:tcPr>
            <w:tcW w:w="150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 量</w:t>
            </w:r>
          </w:p>
        </w:tc>
        <w:tc>
          <w:tcPr>
            <w:tcW w:w="150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（主客观题比例）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好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较好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一般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差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难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较难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较易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易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偏多</w:t>
            </w: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适中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偏少</w:t>
            </w: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适当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稍微失调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严重失调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√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0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对本试卷的评价意见和建议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8022" w:type="dxa"/>
            <w:gridSpan w:val="18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1．以校为单位逐项填写；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2．按通知规定时间报常州市教育学会办公室收。</w:t>
      </w:r>
    </w:p>
    <w:p>
      <w:pPr>
        <w:rPr>
          <w:rFonts w:hint="eastAsia" w:ascii="宋体" w:hAnsi="宋体"/>
          <w:color w:val="000000"/>
          <w:szCs w:val="21"/>
        </w:rPr>
      </w:pPr>
    </w:p>
    <w:p>
      <w:r>
        <w:rPr>
          <w:rFonts w:hint="eastAsia" w:ascii="宋体" w:hAnsi="宋体"/>
          <w:color w:val="000000"/>
          <w:szCs w:val="21"/>
        </w:rPr>
        <w:t xml:space="preserve">                                  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2018</w:t>
      </w:r>
      <w:r>
        <w:rPr>
          <w:rFonts w:hint="eastAsia" w:ascii="宋体" w:hAnsi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</w:rPr>
        <w:t>年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>26</w:t>
      </w:r>
      <w:bookmarkStart w:id="0" w:name="_GoBack"/>
      <w:bookmarkEnd w:id="0"/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/>
          <w:color w:val="000000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B39C4"/>
    <w:rsid w:val="304176A8"/>
    <w:rsid w:val="567B39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2018-06-26T04:27:00Z</dcterms:created>
  <dc:creator>lenovo</dc:creator>
  <cp:lastModifiedBy>lenovo</cp:lastModifiedBy>
  <dcterms:modified xsi:type="dcterms:W3CDTF">2018-06-26T06:27:11Z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