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87" w:rsidRDefault="00624FDC" w:rsidP="00680887">
      <w:pPr>
        <w:spacing w:line="360" w:lineRule="auto"/>
        <w:jc w:val="center"/>
        <w:rPr>
          <w:rFonts w:ascii="黑体" w:eastAsia="黑体" w:hAnsi="楷体_GB2312"/>
          <w:bCs/>
          <w:sz w:val="30"/>
          <w:szCs w:val="30"/>
        </w:rPr>
      </w:pPr>
      <w:r>
        <w:rPr>
          <w:rFonts w:ascii="黑体" w:eastAsia="黑体" w:hAnsi="楷体_GB2312" w:hint="eastAsia"/>
          <w:bCs/>
          <w:sz w:val="30"/>
          <w:szCs w:val="30"/>
        </w:rPr>
        <w:t>常州市东青实验学校</w:t>
      </w:r>
      <w:r w:rsidR="00680887">
        <w:rPr>
          <w:rFonts w:ascii="黑体" w:eastAsia="黑体" w:hAnsi="楷体_GB2312" w:hint="eastAsia"/>
          <w:bCs/>
          <w:sz w:val="30"/>
          <w:szCs w:val="30"/>
        </w:rPr>
        <w:t>2018～2019学年度第二学期</w:t>
      </w:r>
    </w:p>
    <w:p w:rsidR="00680887" w:rsidRDefault="00680887" w:rsidP="00680887">
      <w:pPr>
        <w:spacing w:line="360" w:lineRule="auto"/>
        <w:jc w:val="center"/>
        <w:rPr>
          <w:rFonts w:ascii="黑体" w:eastAsia="黑体" w:hAnsi="楷体_GB2312"/>
          <w:bCs/>
          <w:sz w:val="30"/>
          <w:szCs w:val="30"/>
        </w:rPr>
      </w:pPr>
      <w:r>
        <w:rPr>
          <w:rFonts w:ascii="黑体" w:eastAsia="黑体" w:hAnsi="楷体_GB2312" w:hint="eastAsia"/>
          <w:bCs/>
          <w:sz w:val="30"/>
          <w:szCs w:val="30"/>
        </w:rPr>
        <w:t>小学英语教研工作计划</w:t>
      </w:r>
    </w:p>
    <w:p w:rsidR="00680887" w:rsidRDefault="00680887" w:rsidP="00680887">
      <w:pPr>
        <w:spacing w:line="440" w:lineRule="exact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一、工作思路</w:t>
      </w:r>
    </w:p>
    <w:p w:rsidR="00680887" w:rsidRDefault="00680887" w:rsidP="00680887">
      <w:pPr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本学期我</w:t>
      </w:r>
      <w:r w:rsidR="00532A42">
        <w:rPr>
          <w:rFonts w:ascii="宋体" w:hAnsi="宋体" w:hint="eastAsia"/>
          <w:sz w:val="24"/>
        </w:rPr>
        <w:t>校</w:t>
      </w:r>
      <w:r>
        <w:rPr>
          <w:rFonts w:ascii="宋体" w:hAnsi="宋体" w:hint="eastAsia"/>
          <w:sz w:val="24"/>
        </w:rPr>
        <w:t>小学英语教研工作将在市教科院、区教师发展中心的领导下，立足于</w:t>
      </w:r>
      <w:r w:rsidR="00975C32">
        <w:rPr>
          <w:rFonts w:ascii="宋体" w:hAnsi="宋体" w:hint="eastAsia"/>
          <w:sz w:val="24"/>
        </w:rPr>
        <w:t>小学</w:t>
      </w:r>
      <w:r>
        <w:rPr>
          <w:rFonts w:ascii="宋体" w:hAnsi="宋体" w:hint="eastAsia"/>
          <w:sz w:val="24"/>
        </w:rPr>
        <w:t>英语课程</w:t>
      </w:r>
      <w:r w:rsidR="00975C32">
        <w:rPr>
          <w:rFonts w:ascii="宋体" w:hAnsi="宋体" w:hint="eastAsia"/>
          <w:sz w:val="24"/>
        </w:rPr>
        <w:t>建设与</w:t>
      </w:r>
      <w:r>
        <w:rPr>
          <w:rFonts w:ascii="宋体" w:hAnsi="宋体" w:hint="eastAsia"/>
          <w:sz w:val="24"/>
        </w:rPr>
        <w:t>实施以及教师专业素养的提升，围绕发展学生学科核心素养的目标，以</w:t>
      </w:r>
      <w:r w:rsidRPr="00EF3AF3">
        <w:rPr>
          <w:rFonts w:ascii="宋体" w:hAnsi="宋体" w:hint="eastAsia"/>
          <w:sz w:val="24"/>
        </w:rPr>
        <w:t>课外阅读课题</w:t>
      </w:r>
      <w:r>
        <w:rPr>
          <w:rFonts w:ascii="宋体" w:hAnsi="宋体" w:hint="eastAsia"/>
          <w:sz w:val="24"/>
        </w:rPr>
        <w:t>为抓手，继续探寻小学英语</w:t>
      </w:r>
      <w:r w:rsidR="00975C32">
        <w:rPr>
          <w:rFonts w:ascii="宋体" w:hAnsi="宋体" w:hint="eastAsia"/>
          <w:sz w:val="24"/>
        </w:rPr>
        <w:t>教学评价的新路径</w:t>
      </w:r>
      <w:r>
        <w:rPr>
          <w:rFonts w:ascii="宋体" w:hAnsi="宋体" w:hint="eastAsia"/>
          <w:sz w:val="24"/>
        </w:rPr>
        <w:t>；进一步引领教师学习英语课程理论，</w:t>
      </w:r>
      <w:r w:rsidR="00975C32">
        <w:rPr>
          <w:rFonts w:ascii="宋体" w:hAnsi="宋体" w:hint="eastAsia"/>
          <w:sz w:val="24"/>
        </w:rPr>
        <w:t>提升课堂实践能力</w:t>
      </w:r>
      <w:r>
        <w:rPr>
          <w:rFonts w:ascii="宋体" w:hAnsi="宋体" w:hint="eastAsia"/>
          <w:sz w:val="24"/>
        </w:rPr>
        <w:t>；</w:t>
      </w:r>
      <w:r w:rsidR="00393FAC">
        <w:rPr>
          <w:rFonts w:ascii="宋体" w:hAnsi="宋体" w:hint="eastAsia"/>
          <w:sz w:val="24"/>
        </w:rPr>
        <w:t>进一步</w:t>
      </w:r>
      <w:r>
        <w:rPr>
          <w:rFonts w:ascii="宋体" w:hAnsi="宋体" w:hint="eastAsia"/>
          <w:sz w:val="24"/>
        </w:rPr>
        <w:t>激发学生的学习兴趣，发展其语用能力和思维品质，从而全面提升学生的学科素养，为其终身学习打下扎实的基础。</w:t>
      </w:r>
    </w:p>
    <w:p w:rsidR="00680887" w:rsidRDefault="00680887" w:rsidP="00680887">
      <w:pPr>
        <w:spacing w:line="440" w:lineRule="exact"/>
        <w:ind w:firstLineChars="196" w:firstLine="47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二、主要工作 </w:t>
      </w:r>
    </w:p>
    <w:p w:rsidR="00680887" w:rsidRDefault="00680887" w:rsidP="00680887">
      <w:pPr>
        <w:spacing w:line="440" w:lineRule="exact"/>
        <w:ind w:firstLineChars="147" w:firstLine="354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（一）教学研究：着力推进</w:t>
      </w:r>
      <w:r w:rsidRPr="00EF3AF3">
        <w:rPr>
          <w:rFonts w:ascii="宋体" w:hAnsi="宋体" w:hint="eastAsia"/>
          <w:b/>
          <w:sz w:val="24"/>
        </w:rPr>
        <w:t>以培养学生学科核心素养的</w:t>
      </w:r>
      <w:r w:rsidR="00393FAC" w:rsidRPr="00EF3AF3">
        <w:rPr>
          <w:rFonts w:ascii="宋体" w:hAnsi="宋体" w:hint="eastAsia"/>
          <w:b/>
          <w:sz w:val="24"/>
        </w:rPr>
        <w:t>课堂教学</w:t>
      </w:r>
      <w:r w:rsidRPr="00EF3AF3">
        <w:rPr>
          <w:rFonts w:ascii="宋体" w:hAnsi="宋体" w:hint="eastAsia"/>
          <w:b/>
          <w:sz w:val="24"/>
        </w:rPr>
        <w:t>研究</w:t>
      </w:r>
    </w:p>
    <w:p w:rsidR="00680887" w:rsidRDefault="00680887" w:rsidP="0068088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1.组织教师深入学习《高中英语课程标准</w:t>
      </w:r>
      <w:r w:rsidR="00393FAC">
        <w:rPr>
          <w:rFonts w:ascii="宋体" w:hAnsi="宋体" w:hint="eastAsia"/>
          <w:sz w:val="24"/>
        </w:rPr>
        <w:t>（201</w:t>
      </w:r>
      <w:r w:rsidR="009C5D79">
        <w:rPr>
          <w:rFonts w:ascii="宋体" w:hAnsi="宋体"/>
          <w:sz w:val="24"/>
        </w:rPr>
        <w:t>7</w:t>
      </w:r>
      <w:r w:rsidR="00393FAC">
        <w:rPr>
          <w:rFonts w:ascii="宋体" w:hAnsi="宋体" w:hint="eastAsia"/>
          <w:sz w:val="24"/>
        </w:rPr>
        <w:t>年版）</w:t>
      </w:r>
      <w:r>
        <w:rPr>
          <w:rFonts w:ascii="宋体" w:hAnsi="宋体" w:hint="eastAsia"/>
          <w:sz w:val="24"/>
        </w:rPr>
        <w:t>》，确立培养学生核心素养（语言能力、思维品质、学习能力、文化意识）的教育思想，并在教学中扎实落实；引导教师领会教材中以人为本的教育理念，</w:t>
      </w:r>
      <w:r w:rsidR="002536FF">
        <w:rPr>
          <w:rFonts w:ascii="宋体" w:hAnsi="宋体" w:hint="eastAsia"/>
          <w:sz w:val="24"/>
        </w:rPr>
        <w:t>明确英语学科课程改革的方向，明晰</w:t>
      </w:r>
      <w:r>
        <w:rPr>
          <w:rFonts w:ascii="宋体" w:hAnsi="宋体" w:hint="eastAsia"/>
          <w:sz w:val="24"/>
        </w:rPr>
        <w:t>语言知识和语言技能要求，</w:t>
      </w:r>
      <w:r w:rsidR="002536FF">
        <w:rPr>
          <w:rFonts w:ascii="宋体" w:hAnsi="宋体" w:hint="eastAsia"/>
          <w:sz w:val="24"/>
        </w:rPr>
        <w:t>注重</w:t>
      </w:r>
      <w:r>
        <w:rPr>
          <w:rFonts w:ascii="宋体" w:hAnsi="宋体" w:hint="eastAsia"/>
          <w:sz w:val="24"/>
        </w:rPr>
        <w:t>对学生语用能力和积极情感的培养，拓宽</w:t>
      </w:r>
      <w:r w:rsidR="002536FF">
        <w:rPr>
          <w:rFonts w:ascii="宋体" w:hAnsi="宋体" w:hint="eastAsia"/>
          <w:sz w:val="24"/>
        </w:rPr>
        <w:t>其</w:t>
      </w:r>
      <w:r>
        <w:rPr>
          <w:rFonts w:ascii="宋体" w:hAnsi="宋体" w:hint="eastAsia"/>
          <w:sz w:val="24"/>
        </w:rPr>
        <w:t>视野</w:t>
      </w:r>
      <w:r w:rsidR="002536FF">
        <w:rPr>
          <w:rFonts w:ascii="宋体" w:hAnsi="宋体" w:hint="eastAsia"/>
          <w:sz w:val="24"/>
        </w:rPr>
        <w:t>。</w:t>
      </w:r>
    </w:p>
    <w:p w:rsidR="00680887" w:rsidRPr="00EF3AF3" w:rsidRDefault="00680887" w:rsidP="005367DA">
      <w:pPr>
        <w:spacing w:afterLines="20" w:line="440" w:lineRule="exact"/>
        <w:ind w:firstLineChars="200" w:firstLine="480"/>
        <w:rPr>
          <w:rFonts w:ascii="宋体" w:hAnsi="宋体"/>
          <w:sz w:val="24"/>
        </w:rPr>
      </w:pPr>
      <w:r w:rsidRPr="00EF3AF3">
        <w:rPr>
          <w:rFonts w:ascii="宋体" w:hAnsi="宋体" w:hint="eastAsia"/>
          <w:sz w:val="24"/>
        </w:rPr>
        <w:t>2．</w:t>
      </w:r>
      <w:r w:rsidR="00532A42" w:rsidRPr="00EF3AF3">
        <w:rPr>
          <w:rFonts w:ascii="宋体" w:hAnsi="宋体" w:hint="eastAsia"/>
          <w:sz w:val="24"/>
        </w:rPr>
        <w:t>继续加强教材单元整体教学的研究，努力形成中、高段小学英语课堂教学基本结构，三四年级要侧重培养学生的口语能力，五六年级更要重视学生语言能力与语言思维的培养，各年级尤其要重视学生英语听力的培养。本学期也将继续参加区、市小学五年级英语整班朗读比赛。</w:t>
      </w:r>
    </w:p>
    <w:p w:rsidR="00680887" w:rsidRDefault="00680887" w:rsidP="005367DA">
      <w:pPr>
        <w:spacing w:afterLines="20" w:line="440" w:lineRule="exact"/>
        <w:ind w:firstLineChars="147" w:firstLine="354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（二）课程建设：努力</w:t>
      </w:r>
      <w:r w:rsidR="002536FF">
        <w:rPr>
          <w:rFonts w:ascii="宋体" w:hAnsi="宋体" w:hint="eastAsia"/>
          <w:b/>
          <w:sz w:val="24"/>
        </w:rPr>
        <w:t>促进小学英语</w:t>
      </w:r>
      <w:r>
        <w:rPr>
          <w:rFonts w:ascii="宋体" w:hAnsi="宋体" w:hint="eastAsia"/>
          <w:b/>
          <w:sz w:val="24"/>
        </w:rPr>
        <w:t>课外阅读校本课程体系</w:t>
      </w:r>
      <w:r w:rsidR="002536FF">
        <w:rPr>
          <w:rFonts w:ascii="宋体" w:hAnsi="宋体" w:hint="eastAsia"/>
          <w:b/>
          <w:sz w:val="24"/>
        </w:rPr>
        <w:t>的建设</w:t>
      </w:r>
    </w:p>
    <w:p w:rsidR="00680887" w:rsidRDefault="00680887" w:rsidP="00680887">
      <w:pPr>
        <w:widowControl/>
        <w:spacing w:line="360" w:lineRule="auto"/>
        <w:ind w:firstLineChars="197" w:firstLine="47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1.在精心落实常规教学的基础上，鼓励各</w:t>
      </w:r>
      <w:r w:rsidR="00532A42">
        <w:rPr>
          <w:rFonts w:ascii="宋体" w:hAnsi="宋体" w:hint="eastAsia"/>
          <w:bCs/>
          <w:sz w:val="24"/>
        </w:rPr>
        <w:t>年级</w:t>
      </w:r>
      <w:r>
        <w:rPr>
          <w:rFonts w:ascii="宋体" w:hAnsi="宋体" w:hint="eastAsia"/>
          <w:bCs/>
          <w:sz w:val="24"/>
        </w:rPr>
        <w:t>开展有特色的英语教学活动，为有特色和有成效的教学提供展示、交流的平台，促使英语教师能结合自身特点和学生特点形成独特的教学风格，拓宽英语学习的途径。</w:t>
      </w:r>
    </w:p>
    <w:p w:rsidR="00680887" w:rsidRDefault="00680887" w:rsidP="00680887">
      <w:pPr>
        <w:widowControl/>
        <w:spacing w:line="360" w:lineRule="auto"/>
        <w:ind w:firstLineChars="147" w:firstLine="353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2.继续以常州市“课程视野下的小学生英语阅读素养培养的策略研究”课题为抓手，持续推进小学英语课内外阅读研究和课程建设，采用更为科学和多元的手段促进学生的课外阅读习惯和兴趣的培养，为学生的语言学习和全人发展打下更为厚实的基础。 </w:t>
      </w:r>
    </w:p>
    <w:p w:rsidR="00680887" w:rsidRDefault="00680887" w:rsidP="005367DA">
      <w:pPr>
        <w:spacing w:afterLines="20"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3.积极参加省、市</w:t>
      </w:r>
      <w:r w:rsidR="00532A42">
        <w:rPr>
          <w:rFonts w:ascii="宋体" w:hAnsi="宋体" w:hint="eastAsia"/>
          <w:sz w:val="24"/>
        </w:rPr>
        <w:t>、区</w:t>
      </w:r>
      <w:r>
        <w:rPr>
          <w:rFonts w:ascii="宋体" w:hAnsi="宋体" w:hint="eastAsia"/>
          <w:sz w:val="24"/>
        </w:rPr>
        <w:t>各级各类培训活动；充分利用省、市</w:t>
      </w:r>
      <w:r w:rsidR="00532A42">
        <w:rPr>
          <w:rFonts w:ascii="宋体" w:hAnsi="宋体" w:hint="eastAsia"/>
          <w:sz w:val="24"/>
        </w:rPr>
        <w:t>、区</w:t>
      </w:r>
      <w:r>
        <w:rPr>
          <w:rFonts w:ascii="宋体" w:hAnsi="宋体" w:hint="eastAsia"/>
          <w:sz w:val="24"/>
        </w:rPr>
        <w:t>教研室所</w:t>
      </w:r>
      <w:r>
        <w:rPr>
          <w:rFonts w:ascii="宋体" w:hAnsi="宋体" w:hint="eastAsia"/>
          <w:sz w:val="24"/>
        </w:rPr>
        <w:lastRenderedPageBreak/>
        <w:t xml:space="preserve">提供的教学资源以及网络教学资源，并加以梳理与整合，不断丰富教学资源。 </w:t>
      </w:r>
    </w:p>
    <w:p w:rsidR="00680887" w:rsidRDefault="00680887" w:rsidP="006808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（三）教师发展：</w:t>
      </w:r>
      <w:r w:rsidR="002536FF">
        <w:rPr>
          <w:rFonts w:ascii="宋体" w:hAnsi="宋体" w:hint="eastAsia"/>
          <w:b/>
          <w:sz w:val="24"/>
        </w:rPr>
        <w:t>创新</w:t>
      </w:r>
      <w:r>
        <w:rPr>
          <w:rFonts w:ascii="宋体" w:hAnsi="宋体" w:hint="eastAsia"/>
          <w:b/>
          <w:sz w:val="24"/>
        </w:rPr>
        <w:t>校本教研</w:t>
      </w:r>
      <w:r w:rsidR="002536FF">
        <w:rPr>
          <w:rFonts w:ascii="宋体" w:hAnsi="宋体" w:hint="eastAsia"/>
          <w:b/>
          <w:sz w:val="24"/>
        </w:rPr>
        <w:t>的方式方法</w:t>
      </w:r>
      <w:r w:rsidR="001F6DAF">
        <w:rPr>
          <w:rFonts w:ascii="宋体" w:hAnsi="宋体" w:hint="eastAsia"/>
          <w:b/>
          <w:sz w:val="24"/>
        </w:rPr>
        <w:t>，继续打造</w:t>
      </w:r>
      <w:r>
        <w:rPr>
          <w:rFonts w:ascii="宋体" w:hAnsi="宋体" w:hint="eastAsia"/>
          <w:b/>
          <w:sz w:val="24"/>
        </w:rPr>
        <w:t>青年骨干教师团队</w:t>
      </w:r>
    </w:p>
    <w:p w:rsidR="00680887" w:rsidRDefault="00680887" w:rsidP="00680887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1.教研组</w:t>
      </w:r>
      <w:r w:rsidR="00E45B82">
        <w:rPr>
          <w:rFonts w:ascii="宋体" w:hAnsi="宋体" w:hint="eastAsia"/>
          <w:color w:val="000000"/>
          <w:sz w:val="24"/>
        </w:rPr>
        <w:t>要以</w:t>
      </w:r>
      <w:r>
        <w:rPr>
          <w:rFonts w:ascii="宋体" w:hAnsi="宋体" w:hint="eastAsia"/>
          <w:color w:val="000000"/>
          <w:sz w:val="24"/>
        </w:rPr>
        <w:t>新课标理念</w:t>
      </w:r>
      <w:r w:rsidR="00E45B82">
        <w:rPr>
          <w:rFonts w:ascii="宋体" w:hAnsi="宋体" w:hint="eastAsia"/>
          <w:color w:val="000000"/>
          <w:sz w:val="24"/>
        </w:rPr>
        <w:t>为指导</w:t>
      </w:r>
      <w:r>
        <w:rPr>
          <w:rFonts w:ascii="宋体" w:hAnsi="宋体" w:hint="eastAsia"/>
          <w:color w:val="000000"/>
          <w:sz w:val="24"/>
        </w:rPr>
        <w:t>，基于本校学生实际，确立本学科研修主题，</w:t>
      </w:r>
      <w:r w:rsidR="001F6DAF">
        <w:rPr>
          <w:rFonts w:ascii="宋体" w:hAnsi="宋体" w:hint="eastAsia"/>
          <w:color w:val="000000"/>
          <w:sz w:val="24"/>
        </w:rPr>
        <w:t>创新</w:t>
      </w:r>
      <w:r>
        <w:rPr>
          <w:rFonts w:ascii="宋体" w:hAnsi="宋体" w:hint="eastAsia"/>
          <w:color w:val="000000"/>
          <w:sz w:val="24"/>
        </w:rPr>
        <w:t>教研组研修制度，</w:t>
      </w:r>
      <w:r w:rsidR="001F6DAF">
        <w:rPr>
          <w:rFonts w:ascii="宋体" w:hAnsi="宋体" w:hint="eastAsia"/>
          <w:color w:val="000000"/>
          <w:sz w:val="24"/>
        </w:rPr>
        <w:t>探索更</w:t>
      </w:r>
      <w:r>
        <w:rPr>
          <w:rFonts w:ascii="宋体" w:hAnsi="宋体" w:hint="eastAsia"/>
          <w:color w:val="000000"/>
          <w:sz w:val="24"/>
        </w:rPr>
        <w:t>科学的研修路径，开展教研活动，促进本校学生的语言能力发展，</w:t>
      </w:r>
      <w:r w:rsidR="001F6DAF">
        <w:rPr>
          <w:rFonts w:ascii="宋体" w:hAnsi="宋体" w:hint="eastAsia"/>
          <w:color w:val="000000"/>
          <w:sz w:val="24"/>
        </w:rPr>
        <w:t>同时，</w:t>
      </w:r>
      <w:r>
        <w:rPr>
          <w:rFonts w:ascii="宋体" w:hAnsi="宋体" w:hint="eastAsia"/>
          <w:color w:val="000000"/>
          <w:sz w:val="24"/>
        </w:rPr>
        <w:t xml:space="preserve">促进教师的专业成长。 </w:t>
      </w:r>
    </w:p>
    <w:p w:rsidR="00680887" w:rsidRDefault="00680887" w:rsidP="00680887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2.继续开展</w:t>
      </w:r>
      <w:r w:rsidR="00532A42">
        <w:rPr>
          <w:rFonts w:ascii="宋体" w:hAnsi="宋体" w:hint="eastAsia"/>
          <w:sz w:val="24"/>
        </w:rPr>
        <w:t>校</w:t>
      </w:r>
      <w:r>
        <w:rPr>
          <w:rFonts w:ascii="宋体" w:hAnsi="宋体" w:hint="eastAsia"/>
          <w:sz w:val="24"/>
        </w:rPr>
        <w:t>骨干教师的培养工程。不断吸纳想做事、能做事的优秀教师，壮大</w:t>
      </w:r>
      <w:r w:rsidR="00532A42">
        <w:rPr>
          <w:rFonts w:ascii="宋体" w:hAnsi="宋体" w:hint="eastAsia"/>
          <w:sz w:val="24"/>
        </w:rPr>
        <w:t>校</w:t>
      </w:r>
      <w:r>
        <w:rPr>
          <w:rFonts w:ascii="宋体" w:hAnsi="宋体" w:hint="eastAsia"/>
          <w:sz w:val="24"/>
        </w:rPr>
        <w:t>骨干教师团队</w:t>
      </w:r>
      <w:r w:rsidR="00532A42">
        <w:rPr>
          <w:rFonts w:ascii="宋体" w:hAnsi="宋体" w:hint="eastAsia"/>
          <w:sz w:val="24"/>
        </w:rPr>
        <w:t>。以“新基础课堂教学普查”为契机，</w:t>
      </w:r>
      <w:r>
        <w:rPr>
          <w:rFonts w:ascii="宋体" w:hAnsi="宋体" w:hint="eastAsia"/>
          <w:sz w:val="24"/>
        </w:rPr>
        <w:t>促进教师教学方式和学生学习方式的转变；鼓励教师展开个性化研究和思考，并通过阶段</w:t>
      </w:r>
      <w:r w:rsidR="00532A42">
        <w:rPr>
          <w:rFonts w:ascii="宋体" w:hAnsi="宋体" w:hint="eastAsia"/>
          <w:sz w:val="24"/>
        </w:rPr>
        <w:t>研修展示活动</w:t>
      </w:r>
      <w:r>
        <w:rPr>
          <w:rFonts w:ascii="宋体" w:hAnsi="宋体" w:hint="eastAsia"/>
          <w:sz w:val="24"/>
        </w:rPr>
        <w:t>。</w:t>
      </w:r>
    </w:p>
    <w:p w:rsidR="00680887" w:rsidRDefault="00680887" w:rsidP="005367DA">
      <w:pPr>
        <w:widowControl/>
        <w:spacing w:afterLines="20"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 w:rsidR="00532A42">
        <w:rPr>
          <w:rFonts w:ascii="宋体" w:hAnsi="宋体" w:hint="eastAsia"/>
          <w:sz w:val="24"/>
        </w:rPr>
        <w:t>鼓励组员自主申报</w:t>
      </w:r>
      <w:r>
        <w:rPr>
          <w:rFonts w:ascii="宋体" w:hAnsi="宋体" w:hint="eastAsia"/>
          <w:sz w:val="24"/>
        </w:rPr>
        <w:t>不同主题和不同形式的研讨活动，充分发挥</w:t>
      </w:r>
      <w:r w:rsidR="00EF3AF3">
        <w:rPr>
          <w:rFonts w:ascii="宋体" w:hAnsi="宋体" w:hint="eastAsia"/>
          <w:sz w:val="24"/>
        </w:rPr>
        <w:t>骨干成熟</w:t>
      </w:r>
      <w:r>
        <w:rPr>
          <w:rFonts w:ascii="宋体" w:hAnsi="宋体" w:hint="eastAsia"/>
          <w:sz w:val="24"/>
        </w:rPr>
        <w:t>教师的引领作用，加强</w:t>
      </w:r>
      <w:r w:rsidR="00532A42">
        <w:rPr>
          <w:rFonts w:ascii="宋体" w:hAnsi="宋体" w:hint="eastAsia"/>
          <w:sz w:val="24"/>
        </w:rPr>
        <w:t>骨干成熟教师</w:t>
      </w:r>
      <w:r>
        <w:rPr>
          <w:rFonts w:ascii="宋体" w:hAnsi="宋体" w:hint="eastAsia"/>
          <w:sz w:val="24"/>
        </w:rPr>
        <w:t>和青年教师间的互动，以促进教师主动发展的内在需求，为更多教师提供锻炼、学习的平台。</w:t>
      </w:r>
    </w:p>
    <w:p w:rsidR="00680887" w:rsidRDefault="00680887" w:rsidP="006808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（四）课程评价：继续推进</w:t>
      </w:r>
      <w:r w:rsidR="001F6DAF">
        <w:rPr>
          <w:rFonts w:ascii="宋体" w:hAnsi="宋体" w:hint="eastAsia"/>
          <w:b/>
          <w:sz w:val="24"/>
        </w:rPr>
        <w:t>小学</w:t>
      </w:r>
      <w:r>
        <w:rPr>
          <w:rFonts w:ascii="宋体" w:hAnsi="宋体" w:hint="eastAsia"/>
          <w:b/>
          <w:sz w:val="24"/>
        </w:rPr>
        <w:t>英语课程评价的全面实施</w:t>
      </w:r>
    </w:p>
    <w:p w:rsidR="00680887" w:rsidRDefault="00680887" w:rsidP="00680887">
      <w:pPr>
        <w:widowControl/>
        <w:tabs>
          <w:tab w:val="left" w:pos="480"/>
        </w:tabs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1.本学期将开展三年级Phonics教学</w:t>
      </w:r>
      <w:r w:rsidR="00EF3AF3">
        <w:rPr>
          <w:rFonts w:ascii="宋体" w:hAnsi="宋体" w:hint="eastAsia"/>
          <w:sz w:val="24"/>
        </w:rPr>
        <w:t>实践</w:t>
      </w:r>
      <w:r>
        <w:rPr>
          <w:rFonts w:ascii="宋体" w:hAnsi="宋体" w:hint="eastAsia"/>
          <w:sz w:val="24"/>
        </w:rPr>
        <w:t>活动，以此来规范入门教学，探索积极有效的教学途径，提高三年级英语教学的整体质量。</w:t>
      </w:r>
    </w:p>
    <w:p w:rsidR="00680887" w:rsidRDefault="00680887" w:rsidP="00680887">
      <w:pPr>
        <w:widowControl/>
        <w:tabs>
          <w:tab w:val="left" w:pos="480"/>
        </w:tabs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关注教辅内容的科学性和时代性、教辅使用的规范性和有效性，避免滥用和误用；同时，也将对市六年级英语监测试卷进行深度剖析与解读。以省教研下发试卷、市学业监测试卷以及区毕业考试试卷为参照，在教学中更好地落实英语课程目标要求。</w:t>
      </w:r>
    </w:p>
    <w:p w:rsidR="00680887" w:rsidRDefault="00680887" w:rsidP="00680887">
      <w:pPr>
        <w:widowControl/>
        <w:tabs>
          <w:tab w:val="left" w:pos="480"/>
        </w:tabs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3.重视学生语言能力的听说读写全面评价。本学期要继续加强对各年级的听说考查，强调必须把听说考查纳入各年级学生的学科学业质量评价体系中。</w:t>
      </w:r>
    </w:p>
    <w:p w:rsidR="00680887" w:rsidRDefault="00680887" w:rsidP="00680887">
      <w:pPr>
        <w:adjustRightInd w:val="0"/>
        <w:snapToGrid w:val="0"/>
        <w:spacing w:line="440" w:lineRule="exact"/>
        <w:ind w:firstLineChars="250" w:firstLine="602"/>
        <w:rPr>
          <w:rFonts w:ascii="黑体" w:eastAsia="黑体" w:hAnsi="黑体"/>
          <w:b/>
          <w:sz w:val="24"/>
        </w:rPr>
      </w:pPr>
      <w:r>
        <w:rPr>
          <w:rFonts w:ascii="Calibri" w:hAnsi="Calibri"/>
          <w:b/>
          <w:bCs/>
          <w:sz w:val="24"/>
        </w:rPr>
        <w:t xml:space="preserve"> </w:t>
      </w:r>
      <w:r>
        <w:rPr>
          <w:rFonts w:ascii="黑体" w:eastAsia="黑体" w:hAnsi="黑体" w:hint="eastAsia"/>
          <w:b/>
          <w:bCs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三、活动安排</w:t>
      </w:r>
    </w:p>
    <w:p w:rsidR="00EF3AF3" w:rsidRPr="00EF3AF3" w:rsidRDefault="00EF3AF3" w:rsidP="00EF3AF3">
      <w:pPr>
        <w:spacing w:line="460" w:lineRule="exact"/>
        <w:ind w:firstLineChars="200" w:firstLine="480"/>
        <w:rPr>
          <w:rFonts w:asciiTheme="minorEastAsia" w:eastAsiaTheme="minorEastAsia" w:hAnsiTheme="minorEastAsia" w:cs="楷体"/>
          <w:color w:val="000000"/>
          <w:sz w:val="24"/>
        </w:rPr>
      </w:pPr>
      <w:r w:rsidRPr="00EF3AF3">
        <w:rPr>
          <w:rFonts w:asciiTheme="minorEastAsia" w:eastAsiaTheme="minorEastAsia" w:hAnsiTheme="minorEastAsia" w:cs="楷体" w:hint="eastAsia"/>
          <w:color w:val="000000"/>
          <w:sz w:val="24"/>
        </w:rPr>
        <w:t>二月份：1、专题讲座：《小学英语</w:t>
      </w:r>
      <w:r w:rsidRPr="00EF3AF3">
        <w:rPr>
          <w:rFonts w:asciiTheme="minorEastAsia" w:eastAsiaTheme="minorEastAsia" w:hAnsiTheme="minorEastAsia" w:cs="宋体" w:hint="eastAsia"/>
          <w:color w:val="333333"/>
          <w:sz w:val="24"/>
          <w:shd w:val="clear" w:color="auto" w:fill="FFFFFF"/>
        </w:rPr>
        <w:t>论文选题的困境和出路</w:t>
      </w:r>
      <w:r w:rsidRPr="00EF3AF3">
        <w:rPr>
          <w:rFonts w:asciiTheme="minorEastAsia" w:eastAsiaTheme="minorEastAsia" w:hAnsiTheme="minorEastAsia" w:cs="楷体" w:hint="eastAsia"/>
          <w:color w:val="000000"/>
          <w:sz w:val="24"/>
        </w:rPr>
        <w:t>》</w:t>
      </w:r>
    </w:p>
    <w:p w:rsidR="00EF3AF3" w:rsidRPr="00EF3AF3" w:rsidRDefault="00EF3AF3" w:rsidP="00EF3AF3">
      <w:pPr>
        <w:pStyle w:val="1"/>
        <w:spacing w:line="460" w:lineRule="exact"/>
        <w:ind w:leftChars="684" w:left="1796" w:hangingChars="150" w:hanging="360"/>
        <w:rPr>
          <w:rFonts w:asciiTheme="minorEastAsia" w:eastAsiaTheme="minorEastAsia" w:hAnsiTheme="minorEastAsia" w:cs="楷体"/>
          <w:sz w:val="24"/>
          <w:szCs w:val="24"/>
        </w:rPr>
      </w:pPr>
      <w:r w:rsidRPr="00EF3AF3">
        <w:rPr>
          <w:rFonts w:asciiTheme="minorEastAsia" w:eastAsiaTheme="minorEastAsia" w:hAnsiTheme="minorEastAsia" w:cs="楷体" w:hint="eastAsia"/>
          <w:sz w:val="24"/>
          <w:szCs w:val="24"/>
        </w:rPr>
        <w:t>2</w:t>
      </w:r>
      <w:r>
        <w:rPr>
          <w:rFonts w:asciiTheme="minorEastAsia" w:eastAsiaTheme="minorEastAsia" w:hAnsiTheme="minorEastAsia" w:cs="楷体" w:hint="eastAsia"/>
          <w:sz w:val="24"/>
          <w:szCs w:val="24"/>
        </w:rPr>
        <w:t>、教研组长培训：</w:t>
      </w:r>
      <w:r w:rsidRPr="00EF3AF3">
        <w:rPr>
          <w:rFonts w:asciiTheme="minorEastAsia" w:eastAsiaTheme="minorEastAsia" w:hAnsiTheme="minorEastAsia" w:cs="楷体" w:hint="eastAsia"/>
          <w:sz w:val="24"/>
          <w:szCs w:val="24"/>
        </w:rPr>
        <w:t>小学英语课外拓展阅读练习的命题、交流及审核</w:t>
      </w:r>
    </w:p>
    <w:p w:rsidR="00EF3AF3" w:rsidRPr="00EF3AF3" w:rsidRDefault="00EF3AF3" w:rsidP="00EF3AF3">
      <w:pPr>
        <w:pStyle w:val="1"/>
        <w:spacing w:line="460" w:lineRule="exact"/>
        <w:ind w:firstLineChars="600" w:firstLine="1440"/>
        <w:rPr>
          <w:rFonts w:asciiTheme="minorEastAsia" w:eastAsiaTheme="minorEastAsia" w:hAnsiTheme="minorEastAsia" w:cs="楷体"/>
          <w:sz w:val="24"/>
          <w:szCs w:val="24"/>
        </w:rPr>
      </w:pPr>
      <w:r w:rsidRPr="00EF3AF3">
        <w:rPr>
          <w:rFonts w:asciiTheme="minorEastAsia" w:eastAsiaTheme="minorEastAsia" w:hAnsiTheme="minorEastAsia" w:cs="楷体" w:hint="eastAsia"/>
          <w:sz w:val="24"/>
          <w:szCs w:val="24"/>
        </w:rPr>
        <w:t>3、新学期工作研讨会</w:t>
      </w:r>
    </w:p>
    <w:p w:rsidR="00EF3AF3" w:rsidRPr="00EF3AF3" w:rsidRDefault="00EF3AF3" w:rsidP="00EF3AF3">
      <w:pPr>
        <w:spacing w:line="360" w:lineRule="auto"/>
        <w:ind w:firstLineChars="200" w:firstLine="480"/>
        <w:rPr>
          <w:rFonts w:asciiTheme="minorEastAsia" w:eastAsiaTheme="minorEastAsia" w:hAnsiTheme="minorEastAsia" w:cs="楷体"/>
          <w:color w:val="000000"/>
          <w:sz w:val="24"/>
        </w:rPr>
      </w:pPr>
      <w:r w:rsidRPr="00EF3AF3">
        <w:rPr>
          <w:rFonts w:asciiTheme="minorEastAsia" w:eastAsiaTheme="minorEastAsia" w:hAnsiTheme="minorEastAsia" w:cs="楷体" w:hint="eastAsia"/>
          <w:color w:val="000000"/>
          <w:sz w:val="24"/>
        </w:rPr>
        <w:t>三月份：1、常州市“基于文本主题的系列教学研讨活动”（龙锦小学）</w:t>
      </w:r>
    </w:p>
    <w:p w:rsidR="00EF3AF3" w:rsidRPr="00EF3AF3" w:rsidRDefault="00EF3AF3" w:rsidP="00EF3AF3">
      <w:pPr>
        <w:spacing w:line="340" w:lineRule="exact"/>
        <w:rPr>
          <w:rFonts w:asciiTheme="minorEastAsia" w:eastAsiaTheme="minorEastAsia" w:hAnsiTheme="minorEastAsia" w:cs="楷体"/>
          <w:color w:val="000000"/>
          <w:sz w:val="24"/>
        </w:rPr>
      </w:pPr>
      <w:r w:rsidRPr="00EF3AF3">
        <w:rPr>
          <w:rFonts w:asciiTheme="minorEastAsia" w:eastAsiaTheme="minorEastAsia" w:hAnsiTheme="minorEastAsia" w:cs="楷体" w:hint="eastAsia"/>
          <w:color w:val="000000"/>
          <w:sz w:val="24"/>
        </w:rPr>
        <w:t xml:space="preserve">            2、网络教研：</w:t>
      </w:r>
      <w:r w:rsidRPr="00EF3AF3">
        <w:rPr>
          <w:rFonts w:asciiTheme="minorEastAsia" w:eastAsiaTheme="minorEastAsia" w:hAnsiTheme="minorEastAsia" w:cs="楷体" w:hint="eastAsia"/>
          <w:color w:val="000000"/>
          <w:spacing w:val="15"/>
          <w:sz w:val="24"/>
        </w:rPr>
        <w:t>结合案例的教学目标优化策略分享</w:t>
      </w:r>
    </w:p>
    <w:p w:rsidR="00EF3AF3" w:rsidRPr="00EF3AF3" w:rsidRDefault="00EF3AF3" w:rsidP="00EF3AF3">
      <w:pPr>
        <w:pStyle w:val="a5"/>
        <w:spacing w:before="0" w:beforeAutospacing="0" w:after="0" w:afterAutospacing="0" w:line="460" w:lineRule="exact"/>
        <w:ind w:left="1800" w:hangingChars="750" w:hanging="1800"/>
        <w:rPr>
          <w:rFonts w:asciiTheme="minorEastAsia" w:eastAsiaTheme="minorEastAsia" w:hAnsiTheme="minorEastAsia" w:cs="楷体"/>
          <w:color w:val="000000"/>
        </w:rPr>
      </w:pPr>
      <w:r w:rsidRPr="00EF3AF3">
        <w:rPr>
          <w:rFonts w:asciiTheme="minorEastAsia" w:eastAsiaTheme="minorEastAsia" w:hAnsiTheme="minorEastAsia" w:cs="楷体" w:hint="eastAsia"/>
          <w:color w:val="000000"/>
        </w:rPr>
        <w:t xml:space="preserve">            3、</w:t>
      </w:r>
      <w:r w:rsidRPr="00EF3AF3">
        <w:rPr>
          <w:rStyle w:val="15"/>
          <w:rFonts w:asciiTheme="minorEastAsia" w:eastAsiaTheme="minorEastAsia" w:hAnsiTheme="minorEastAsia" w:hint="eastAsia"/>
          <w:b w:val="0"/>
          <w:bCs w:val="0"/>
          <w:color w:val="000000"/>
        </w:rPr>
        <w:t>青年教师成长营暨市基本功参赛选手培训（一）暨</w:t>
      </w:r>
      <w:r w:rsidRPr="00EF3AF3">
        <w:rPr>
          <w:rFonts w:asciiTheme="minorEastAsia" w:eastAsiaTheme="minorEastAsia" w:hAnsiTheme="minorEastAsia" w:cs="楷体" w:hint="eastAsia"/>
          <w:color w:val="000000"/>
        </w:rPr>
        <w:t>“项目校”联校教研</w:t>
      </w:r>
    </w:p>
    <w:p w:rsidR="00EF3AF3" w:rsidRPr="00EF3AF3" w:rsidRDefault="00EF3AF3" w:rsidP="00EF3AF3">
      <w:pPr>
        <w:pStyle w:val="a5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 w:cs="楷体"/>
          <w:color w:val="000000"/>
        </w:rPr>
      </w:pPr>
      <w:r w:rsidRPr="00EF3AF3">
        <w:rPr>
          <w:rFonts w:asciiTheme="minorEastAsia" w:eastAsiaTheme="minorEastAsia" w:hAnsiTheme="minorEastAsia" w:cs="楷体" w:hint="eastAsia"/>
          <w:color w:val="000000"/>
        </w:rPr>
        <w:lastRenderedPageBreak/>
        <w:t xml:space="preserve">四月份：1、常州市“同题异构”活动    </w:t>
      </w:r>
    </w:p>
    <w:p w:rsidR="00EF3AF3" w:rsidRPr="00EF3AF3" w:rsidRDefault="00EF3AF3" w:rsidP="00EF3AF3">
      <w:pPr>
        <w:pStyle w:val="a5"/>
        <w:spacing w:before="0" w:beforeAutospacing="0" w:after="0" w:afterAutospacing="0" w:line="460" w:lineRule="exact"/>
        <w:ind w:firstLineChars="600" w:firstLine="1440"/>
        <w:rPr>
          <w:rStyle w:val="15"/>
          <w:rFonts w:asciiTheme="minorEastAsia" w:eastAsiaTheme="minorEastAsia" w:hAnsiTheme="minorEastAsia" w:cs="楷体"/>
          <w:b w:val="0"/>
          <w:bCs w:val="0"/>
          <w:color w:val="000000"/>
        </w:rPr>
      </w:pPr>
      <w:r w:rsidRPr="00EF3AF3">
        <w:rPr>
          <w:rStyle w:val="15"/>
          <w:rFonts w:asciiTheme="minorEastAsia" w:eastAsiaTheme="minorEastAsia" w:hAnsiTheme="minorEastAsia" w:cs="楷体" w:hint="eastAsia"/>
          <w:b w:val="0"/>
          <w:bCs w:val="0"/>
          <w:color w:val="000000"/>
        </w:rPr>
        <w:t>2、青年教师成长营暨市基本功参赛选手培训（二）</w:t>
      </w:r>
    </w:p>
    <w:p w:rsidR="00EF3AF3" w:rsidRPr="00EF3AF3" w:rsidRDefault="00EF3AF3" w:rsidP="00EF3AF3">
      <w:pPr>
        <w:pStyle w:val="a5"/>
        <w:spacing w:before="0" w:beforeAutospacing="0" w:after="0" w:afterAutospacing="0" w:line="460" w:lineRule="exact"/>
        <w:ind w:firstLineChars="600" w:firstLine="1440"/>
        <w:rPr>
          <w:rStyle w:val="15"/>
          <w:rFonts w:asciiTheme="minorEastAsia" w:eastAsiaTheme="minorEastAsia" w:hAnsiTheme="minorEastAsia" w:cs="楷体"/>
          <w:b w:val="0"/>
          <w:bCs w:val="0"/>
          <w:color w:val="000000"/>
        </w:rPr>
      </w:pPr>
      <w:r w:rsidRPr="00EF3AF3">
        <w:rPr>
          <w:rStyle w:val="15"/>
          <w:rFonts w:asciiTheme="minorEastAsia" w:eastAsiaTheme="minorEastAsia" w:hAnsiTheme="minorEastAsia" w:cs="楷体" w:hint="eastAsia"/>
          <w:b w:val="0"/>
          <w:bCs w:val="0"/>
          <w:color w:val="000000"/>
        </w:rPr>
        <w:t>3、</w:t>
      </w:r>
      <w:r w:rsidRPr="00EF3AF3">
        <w:rPr>
          <w:rFonts w:asciiTheme="minorEastAsia" w:eastAsiaTheme="minorEastAsia" w:hAnsiTheme="minorEastAsia" w:cs="楷体" w:hint="eastAsia"/>
          <w:color w:val="000000"/>
        </w:rPr>
        <w:t>Phonics教学培训</w:t>
      </w:r>
    </w:p>
    <w:p w:rsidR="00EF3AF3" w:rsidRPr="00EF3AF3" w:rsidRDefault="00EF3AF3" w:rsidP="00EF3AF3">
      <w:pPr>
        <w:spacing w:line="460" w:lineRule="exact"/>
        <w:ind w:leftChars="171" w:left="359" w:firstLineChars="50" w:firstLine="120"/>
        <w:rPr>
          <w:rFonts w:asciiTheme="minorEastAsia" w:eastAsiaTheme="minorEastAsia" w:hAnsiTheme="minorEastAsia" w:cs="楷体"/>
          <w:color w:val="000000"/>
          <w:sz w:val="24"/>
        </w:rPr>
      </w:pPr>
      <w:r w:rsidRPr="00EF3AF3">
        <w:rPr>
          <w:rFonts w:asciiTheme="minorEastAsia" w:eastAsiaTheme="minorEastAsia" w:hAnsiTheme="minorEastAsia" w:cs="楷体" w:hint="eastAsia"/>
          <w:color w:val="000000"/>
          <w:sz w:val="24"/>
        </w:rPr>
        <w:t>五月份：1、常州市小学英语教师基本功比赛</w:t>
      </w:r>
    </w:p>
    <w:p w:rsidR="00EF3AF3" w:rsidRPr="00EF3AF3" w:rsidRDefault="00EF3AF3" w:rsidP="00EF3AF3">
      <w:pPr>
        <w:spacing w:line="460" w:lineRule="exact"/>
        <w:ind w:firstLineChars="600" w:firstLine="1440"/>
        <w:rPr>
          <w:rFonts w:asciiTheme="minorEastAsia" w:eastAsiaTheme="minorEastAsia" w:hAnsiTheme="minorEastAsia" w:cs="楷体"/>
          <w:color w:val="000000"/>
          <w:sz w:val="24"/>
        </w:rPr>
      </w:pPr>
      <w:r w:rsidRPr="00EF3AF3">
        <w:rPr>
          <w:rFonts w:asciiTheme="minorEastAsia" w:eastAsiaTheme="minorEastAsia" w:hAnsiTheme="minorEastAsia" w:cs="楷体" w:hint="eastAsia"/>
          <w:color w:val="000000"/>
          <w:sz w:val="24"/>
        </w:rPr>
        <w:t>2、区小学英语质量监测</w:t>
      </w:r>
    </w:p>
    <w:p w:rsidR="00EF3AF3" w:rsidRPr="00EF3AF3" w:rsidRDefault="00EF3AF3" w:rsidP="00EF3AF3">
      <w:pPr>
        <w:pStyle w:val="a5"/>
        <w:spacing w:before="0" w:beforeAutospacing="0" w:after="0" w:afterAutospacing="0" w:line="460" w:lineRule="exact"/>
        <w:ind w:firstLineChars="600" w:firstLine="1440"/>
        <w:rPr>
          <w:rStyle w:val="15"/>
          <w:rFonts w:asciiTheme="minorEastAsia" w:eastAsiaTheme="minorEastAsia" w:hAnsiTheme="minorEastAsia" w:cs="楷体"/>
          <w:b w:val="0"/>
          <w:bCs w:val="0"/>
          <w:color w:val="000000"/>
        </w:rPr>
      </w:pPr>
      <w:r w:rsidRPr="00EF3AF3">
        <w:rPr>
          <w:rFonts w:asciiTheme="minorEastAsia" w:eastAsiaTheme="minorEastAsia" w:hAnsiTheme="minorEastAsia" w:cs="楷体" w:hint="eastAsia"/>
          <w:color w:val="000000"/>
        </w:rPr>
        <w:t>3、区青年教师评优课比赛</w:t>
      </w:r>
    </w:p>
    <w:p w:rsidR="00EF3AF3" w:rsidRPr="00EF3AF3" w:rsidRDefault="00EF3AF3" w:rsidP="00EF3AF3">
      <w:pPr>
        <w:pStyle w:val="1"/>
        <w:spacing w:line="460" w:lineRule="exact"/>
        <w:ind w:firstLineChars="200" w:firstLine="480"/>
        <w:rPr>
          <w:rFonts w:asciiTheme="minorEastAsia" w:eastAsiaTheme="minorEastAsia" w:hAnsiTheme="minorEastAsia" w:cs="楷体"/>
          <w:kern w:val="2"/>
          <w:sz w:val="24"/>
          <w:szCs w:val="24"/>
        </w:rPr>
      </w:pPr>
      <w:r w:rsidRPr="00EF3AF3">
        <w:rPr>
          <w:rFonts w:asciiTheme="minorEastAsia" w:eastAsiaTheme="minorEastAsia" w:hAnsiTheme="minorEastAsia" w:cs="楷体" w:hint="eastAsia"/>
          <w:sz w:val="24"/>
          <w:szCs w:val="24"/>
        </w:rPr>
        <w:t>六月份：1、常州市、区五</w:t>
      </w:r>
      <w:r w:rsidRPr="00EF3AF3">
        <w:rPr>
          <w:rFonts w:asciiTheme="minorEastAsia" w:eastAsiaTheme="minorEastAsia" w:hAnsiTheme="minorEastAsia" w:cs="楷体" w:hint="eastAsia"/>
          <w:kern w:val="2"/>
          <w:sz w:val="24"/>
          <w:szCs w:val="24"/>
        </w:rPr>
        <w:t>年级课内+课外阅读材料朗读比赛</w:t>
      </w:r>
    </w:p>
    <w:p w:rsidR="00EF3AF3" w:rsidRDefault="00EF3AF3" w:rsidP="00EF3AF3">
      <w:pPr>
        <w:rPr>
          <w:rFonts w:ascii="宋体" w:hAnsi="宋体" w:cs="楷体"/>
          <w:color w:val="000000"/>
          <w:szCs w:val="21"/>
        </w:rPr>
      </w:pPr>
    </w:p>
    <w:p w:rsidR="00EF3AF3" w:rsidRDefault="00EF3AF3" w:rsidP="00EF3AF3">
      <w:pPr>
        <w:rPr>
          <w:rFonts w:ascii="宋体" w:hAnsi="宋体" w:cs="楷体"/>
          <w:color w:val="000000"/>
          <w:szCs w:val="21"/>
        </w:rPr>
      </w:pPr>
      <w:r>
        <w:rPr>
          <w:rFonts w:ascii="宋体" w:hAnsi="宋体" w:cs="楷体" w:hint="eastAsia"/>
          <w:color w:val="000000"/>
          <w:szCs w:val="21"/>
        </w:rPr>
        <w:t>附：校内课堂教学教研活动安排</w:t>
      </w:r>
    </w:p>
    <w:tbl>
      <w:tblPr>
        <w:tblStyle w:val="a6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EF3AF3" w:rsidTr="00EF3AF3">
        <w:tc>
          <w:tcPr>
            <w:tcW w:w="1217" w:type="dxa"/>
          </w:tcPr>
          <w:p w:rsidR="00EF3AF3" w:rsidRDefault="00CB2138" w:rsidP="005367DA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第</w:t>
            </w:r>
            <w:r w:rsidR="005367DA">
              <w:rPr>
                <w:rFonts w:ascii="宋体" w:hAnsi="宋体" w:cs="楷体" w:hint="eastAsia"/>
                <w:color w:val="000000"/>
                <w:szCs w:val="21"/>
              </w:rPr>
              <w:t>四</w:t>
            </w:r>
            <w:r>
              <w:rPr>
                <w:rFonts w:ascii="宋体" w:hAnsi="宋体" w:cs="楷体" w:hint="eastAsia"/>
                <w:color w:val="000000"/>
                <w:szCs w:val="21"/>
              </w:rPr>
              <w:t>周</w:t>
            </w:r>
          </w:p>
        </w:tc>
        <w:tc>
          <w:tcPr>
            <w:tcW w:w="1217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第五周</w:t>
            </w:r>
          </w:p>
        </w:tc>
        <w:tc>
          <w:tcPr>
            <w:tcW w:w="1217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第八周</w:t>
            </w:r>
          </w:p>
        </w:tc>
        <w:tc>
          <w:tcPr>
            <w:tcW w:w="1217" w:type="dxa"/>
          </w:tcPr>
          <w:p w:rsidR="00EF3AF3" w:rsidRDefault="008C6145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十二周</w:t>
            </w:r>
          </w:p>
        </w:tc>
        <w:tc>
          <w:tcPr>
            <w:tcW w:w="1218" w:type="dxa"/>
          </w:tcPr>
          <w:p w:rsidR="00EF3AF3" w:rsidRDefault="008C6145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十三周</w:t>
            </w:r>
          </w:p>
        </w:tc>
        <w:tc>
          <w:tcPr>
            <w:tcW w:w="1218" w:type="dxa"/>
          </w:tcPr>
          <w:p w:rsidR="00EF3AF3" w:rsidRDefault="008C6145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十四周</w:t>
            </w:r>
          </w:p>
        </w:tc>
        <w:tc>
          <w:tcPr>
            <w:tcW w:w="1218" w:type="dxa"/>
          </w:tcPr>
          <w:p w:rsidR="00EF3AF3" w:rsidRDefault="008C6145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十五周</w:t>
            </w:r>
          </w:p>
        </w:tc>
      </w:tr>
      <w:tr w:rsidR="00EF3AF3" w:rsidTr="00EF3AF3">
        <w:tc>
          <w:tcPr>
            <w:tcW w:w="1217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黄华</w:t>
            </w:r>
          </w:p>
        </w:tc>
        <w:tc>
          <w:tcPr>
            <w:tcW w:w="1217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朱盈嘉</w:t>
            </w:r>
          </w:p>
        </w:tc>
        <w:tc>
          <w:tcPr>
            <w:tcW w:w="1217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蒋媛媛</w:t>
            </w:r>
          </w:p>
        </w:tc>
        <w:tc>
          <w:tcPr>
            <w:tcW w:w="1217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徐聂鑫</w:t>
            </w:r>
          </w:p>
        </w:tc>
        <w:tc>
          <w:tcPr>
            <w:tcW w:w="1218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陈晴</w:t>
            </w:r>
          </w:p>
        </w:tc>
        <w:tc>
          <w:tcPr>
            <w:tcW w:w="1218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张丽惠</w:t>
            </w:r>
          </w:p>
        </w:tc>
        <w:tc>
          <w:tcPr>
            <w:tcW w:w="1218" w:type="dxa"/>
          </w:tcPr>
          <w:p w:rsidR="00EF3AF3" w:rsidRDefault="00EF3AF3" w:rsidP="00EF3AF3">
            <w:pPr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张丽花</w:t>
            </w:r>
          </w:p>
        </w:tc>
      </w:tr>
    </w:tbl>
    <w:p w:rsidR="00EF3AF3" w:rsidRDefault="00EF3AF3" w:rsidP="00EF3AF3">
      <w:pPr>
        <w:rPr>
          <w:rFonts w:ascii="宋体" w:hAnsi="宋体" w:cs="楷体"/>
          <w:color w:val="000000"/>
          <w:szCs w:val="21"/>
        </w:rPr>
      </w:pPr>
    </w:p>
    <w:p w:rsidR="00680887" w:rsidRDefault="00680887" w:rsidP="00680887">
      <w:pPr>
        <w:spacing w:line="360" w:lineRule="auto"/>
        <w:ind w:right="960" w:firstLineChars="2100" w:firstLine="50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201</w:t>
      </w:r>
      <w:r w:rsidR="0014030A"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年</w:t>
      </w:r>
      <w:r w:rsidR="0014030A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月</w:t>
      </w:r>
      <w:r w:rsidR="00624FDC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日</w:t>
      </w:r>
    </w:p>
    <w:p w:rsidR="00517BCC" w:rsidRDefault="00517BCC"/>
    <w:sectPr w:rsidR="00517BCC" w:rsidSect="00F24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EF7" w:rsidRDefault="00CB5EF7" w:rsidP="00C56F45">
      <w:r>
        <w:separator/>
      </w:r>
    </w:p>
  </w:endnote>
  <w:endnote w:type="continuationSeparator" w:id="1">
    <w:p w:rsidR="00CB5EF7" w:rsidRDefault="00CB5EF7" w:rsidP="00C56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EF7" w:rsidRDefault="00CB5EF7" w:rsidP="00C56F45">
      <w:r>
        <w:separator/>
      </w:r>
    </w:p>
  </w:footnote>
  <w:footnote w:type="continuationSeparator" w:id="1">
    <w:p w:rsidR="00CB5EF7" w:rsidRDefault="00CB5EF7" w:rsidP="00C56F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887"/>
    <w:rsid w:val="000A12EE"/>
    <w:rsid w:val="00114EFA"/>
    <w:rsid w:val="0014030A"/>
    <w:rsid w:val="001F6DAF"/>
    <w:rsid w:val="002536FF"/>
    <w:rsid w:val="00393FAC"/>
    <w:rsid w:val="00517BCC"/>
    <w:rsid w:val="00532A42"/>
    <w:rsid w:val="005367DA"/>
    <w:rsid w:val="00624FDC"/>
    <w:rsid w:val="00680887"/>
    <w:rsid w:val="007909BA"/>
    <w:rsid w:val="00866DB0"/>
    <w:rsid w:val="00873911"/>
    <w:rsid w:val="00882FAA"/>
    <w:rsid w:val="008C6145"/>
    <w:rsid w:val="00975C32"/>
    <w:rsid w:val="009C5D79"/>
    <w:rsid w:val="00C56F45"/>
    <w:rsid w:val="00CB2138"/>
    <w:rsid w:val="00CB5EF7"/>
    <w:rsid w:val="00E23E52"/>
    <w:rsid w:val="00E436CB"/>
    <w:rsid w:val="00E45B82"/>
    <w:rsid w:val="00ED722E"/>
    <w:rsid w:val="00EF3AF3"/>
    <w:rsid w:val="00F24CC3"/>
    <w:rsid w:val="00F605BB"/>
    <w:rsid w:val="00F62D0E"/>
    <w:rsid w:val="00F7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6F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6F4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6F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6F45"/>
    <w:rPr>
      <w:rFonts w:ascii="Times New Roman" w:eastAsia="宋体" w:hAnsi="Times New Roman" w:cs="Times New Roman"/>
      <w:sz w:val="18"/>
      <w:szCs w:val="18"/>
    </w:rPr>
  </w:style>
  <w:style w:type="character" w:customStyle="1" w:styleId="15">
    <w:name w:val="15"/>
    <w:rsid w:val="00EF3AF3"/>
    <w:rPr>
      <w:rFonts w:ascii="Times New Roman" w:hAnsi="Times New Roman" w:cs="Times New Roman" w:hint="default"/>
      <w:b/>
      <w:bCs/>
    </w:rPr>
  </w:style>
  <w:style w:type="paragraph" w:customStyle="1" w:styleId="1">
    <w:name w:val="正文1"/>
    <w:basedOn w:val="a"/>
    <w:rsid w:val="00EF3AF3"/>
    <w:pPr>
      <w:widowControl/>
      <w:jc w:val="left"/>
    </w:pPr>
    <w:rPr>
      <w:rFonts w:ascii="Helvetica" w:hAnsi="Arial Unicode MS" w:cs="Arial Unicode MS"/>
      <w:color w:val="000000"/>
      <w:kern w:val="0"/>
      <w:sz w:val="22"/>
      <w:szCs w:val="22"/>
    </w:rPr>
  </w:style>
  <w:style w:type="paragraph" w:styleId="a5">
    <w:name w:val="Normal (Web)"/>
    <w:basedOn w:val="a"/>
    <w:rsid w:val="00EF3A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uiPriority w:val="59"/>
    <w:unhideWhenUsed/>
    <w:rsid w:val="00EF3A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2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276</Words>
  <Characters>1574</Characters>
  <Application>Microsoft Office Word</Application>
  <DocSecurity>0</DocSecurity>
  <Lines>13</Lines>
  <Paragraphs>3</Paragraphs>
  <ScaleCrop>false</ScaleCrop>
  <Company>微软公司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刘丽华</dc:creator>
  <cp:lastModifiedBy>dreamsummit</cp:lastModifiedBy>
  <cp:revision>15</cp:revision>
  <dcterms:created xsi:type="dcterms:W3CDTF">2019-01-23T05:52:00Z</dcterms:created>
  <dcterms:modified xsi:type="dcterms:W3CDTF">2019-02-28T03:37:00Z</dcterms:modified>
</cp:coreProperties>
</file>