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Scratch创意编程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顾娉婷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生活中的小故事、成语故事、和日常生活相结合的小游戏。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学生日常生活中发生的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小故事、有教育意义的一些场景故事。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计算机二室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  <w:t>多媒体教室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33FE5023"/>
    <w:rsid w:val="3CC5565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to c</cp:lastModifiedBy>
  <dcterms:modified xsi:type="dcterms:W3CDTF">2019-02-19T07:03:29Z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