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6B" w:rsidRDefault="00216C6B" w:rsidP="00216C6B">
      <w:pPr>
        <w:ind w:firstLine="640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焦溪小学课堂教学评价表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5"/>
        <w:gridCol w:w="75"/>
        <w:gridCol w:w="1980"/>
        <w:gridCol w:w="900"/>
        <w:gridCol w:w="2044"/>
        <w:gridCol w:w="116"/>
        <w:gridCol w:w="375"/>
        <w:gridCol w:w="491"/>
        <w:gridCol w:w="34"/>
        <w:gridCol w:w="457"/>
        <w:gridCol w:w="491"/>
        <w:gridCol w:w="491"/>
        <w:gridCol w:w="721"/>
      </w:tblGrid>
      <w:tr w:rsidR="00216C6B" w:rsidTr="00286795">
        <w:trPr>
          <w:cantSplit/>
          <w:trHeight w:val="454"/>
        </w:trPr>
        <w:tc>
          <w:tcPr>
            <w:tcW w:w="1185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学校</w:t>
            </w:r>
          </w:p>
        </w:tc>
        <w:tc>
          <w:tcPr>
            <w:tcW w:w="2055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焦溪小学</w:t>
            </w:r>
          </w:p>
        </w:tc>
        <w:tc>
          <w:tcPr>
            <w:tcW w:w="900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2044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朱晓英</w:t>
            </w:r>
          </w:p>
        </w:tc>
        <w:tc>
          <w:tcPr>
            <w:tcW w:w="982" w:type="dxa"/>
            <w:gridSpan w:val="3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班级</w:t>
            </w:r>
          </w:p>
        </w:tc>
        <w:tc>
          <w:tcPr>
            <w:tcW w:w="2194" w:type="dxa"/>
            <w:gridSpan w:val="5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二（</w:t>
            </w:r>
            <w:r>
              <w:rPr>
                <w:rFonts w:hint="eastAsia"/>
                <w:b/>
                <w:bCs/>
                <w:szCs w:val="21"/>
              </w:rPr>
              <w:t>3</w:t>
            </w:r>
            <w:r>
              <w:rPr>
                <w:rFonts w:hint="eastAsia"/>
                <w:b/>
                <w:bCs/>
                <w:szCs w:val="21"/>
              </w:rPr>
              <w:t>）</w:t>
            </w:r>
          </w:p>
        </w:tc>
      </w:tr>
      <w:tr w:rsidR="00216C6B" w:rsidTr="00286795">
        <w:trPr>
          <w:cantSplit/>
          <w:trHeight w:val="454"/>
        </w:trPr>
        <w:tc>
          <w:tcPr>
            <w:tcW w:w="1185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学科</w:t>
            </w:r>
          </w:p>
        </w:tc>
        <w:tc>
          <w:tcPr>
            <w:tcW w:w="2055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语文</w:t>
            </w:r>
          </w:p>
        </w:tc>
        <w:tc>
          <w:tcPr>
            <w:tcW w:w="900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时间</w:t>
            </w:r>
          </w:p>
        </w:tc>
        <w:tc>
          <w:tcPr>
            <w:tcW w:w="2044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2015.</w:t>
            </w:r>
            <w:r w:rsidR="006D071C">
              <w:rPr>
                <w:rFonts w:hint="eastAsia"/>
                <w:b/>
                <w:bCs/>
                <w:szCs w:val="21"/>
              </w:rPr>
              <w:t>11</w:t>
            </w:r>
          </w:p>
        </w:tc>
        <w:tc>
          <w:tcPr>
            <w:tcW w:w="982" w:type="dxa"/>
            <w:gridSpan w:val="3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总分</w:t>
            </w:r>
          </w:p>
        </w:tc>
        <w:tc>
          <w:tcPr>
            <w:tcW w:w="2194" w:type="dxa"/>
            <w:gridSpan w:val="5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94</w:t>
            </w:r>
          </w:p>
        </w:tc>
      </w:tr>
      <w:tr w:rsidR="00216C6B" w:rsidTr="00286795">
        <w:trPr>
          <w:cantSplit/>
          <w:trHeight w:val="454"/>
        </w:trPr>
        <w:tc>
          <w:tcPr>
            <w:tcW w:w="1185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课题</w:t>
            </w:r>
          </w:p>
        </w:tc>
        <w:tc>
          <w:tcPr>
            <w:tcW w:w="4999" w:type="dxa"/>
            <w:gridSpan w:val="4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《识字</w:t>
            </w:r>
            <w:r>
              <w:rPr>
                <w:rFonts w:hint="eastAsia"/>
                <w:b/>
                <w:bCs/>
                <w:szCs w:val="21"/>
              </w:rPr>
              <w:t>8</w:t>
            </w:r>
            <w:r>
              <w:rPr>
                <w:rFonts w:hint="eastAsia"/>
                <w:b/>
                <w:bCs/>
                <w:szCs w:val="21"/>
              </w:rPr>
              <w:t>》</w:t>
            </w:r>
          </w:p>
        </w:tc>
        <w:tc>
          <w:tcPr>
            <w:tcW w:w="2455" w:type="dxa"/>
            <w:gridSpan w:val="7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等</w:t>
            </w:r>
            <w:r>
              <w:rPr>
                <w:rFonts w:hint="eastAsia"/>
                <w:b/>
                <w:bCs/>
                <w:szCs w:val="21"/>
              </w:rPr>
              <w:t xml:space="preserve">      </w:t>
            </w:r>
            <w:r>
              <w:rPr>
                <w:rFonts w:hint="eastAsia"/>
                <w:b/>
                <w:bCs/>
                <w:szCs w:val="21"/>
              </w:rPr>
              <w:t>级</w:t>
            </w:r>
          </w:p>
        </w:tc>
        <w:tc>
          <w:tcPr>
            <w:tcW w:w="721" w:type="dxa"/>
            <w:vMerge w:val="restart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得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</w:tr>
      <w:tr w:rsidR="00216C6B" w:rsidTr="00286795">
        <w:trPr>
          <w:cantSplit/>
          <w:trHeight w:val="20"/>
        </w:trPr>
        <w:tc>
          <w:tcPr>
            <w:tcW w:w="6184" w:type="dxa"/>
            <w:gridSpan w:val="5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评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价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指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标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分值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中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差</w:t>
            </w:r>
          </w:p>
        </w:tc>
        <w:tc>
          <w:tcPr>
            <w:tcW w:w="721" w:type="dxa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教学目标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</w:t>
            </w: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符合学科课程标准和教材的基本要求，教学目标明确、具体、多元化。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教学内容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</w:t>
            </w: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形成合理的知识结构，突出重点，难易适度，联系学生生活和社会实际。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Merge w:val="restart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教学策略与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方法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38</w:t>
            </w: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围绕目标创设灵活的、有助于学生学习情境、营造民主、平等、互动、开放的学习氛围，激发学习兴趣。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善于引导学生主动学习、合作学习，指导具有针对性、启发性、实效性。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216C6B" w:rsidTr="00286795">
        <w:trPr>
          <w:cantSplit/>
          <w:trHeight w:val="411"/>
        </w:trPr>
        <w:tc>
          <w:tcPr>
            <w:tcW w:w="1260" w:type="dxa"/>
            <w:gridSpan w:val="2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学生认真参与学习、评价活动，积极思维，敢于表达和质疑。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根据教学实际选用恰当的教法，为学生的学习设计并提供合理的学习资源。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Merge w:val="restart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效果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22</w:t>
            </w: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学生获得的基础知识扎实，在学会学习和解决问题方面形成一些基本策略和能力。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</w:tr>
      <w:tr w:rsidR="00216C6B" w:rsidTr="00286795">
        <w:trPr>
          <w:cantSplit/>
          <w:trHeight w:val="529"/>
        </w:trPr>
        <w:tc>
          <w:tcPr>
            <w:tcW w:w="1260" w:type="dxa"/>
            <w:gridSpan w:val="2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学生在情感、态度、价值观等方面得到相应的发展。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Merge w:val="restart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教师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素养</w:t>
            </w:r>
          </w:p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24</w:t>
            </w: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正确把握学科的知识、思想和方法，对教材资源有深度的挖掘、整体的把握、恰当的处理。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</w:tr>
      <w:tr w:rsidR="00216C6B" w:rsidTr="00286795">
        <w:trPr>
          <w:cantSplit/>
          <w:trHeight w:val="20"/>
        </w:trPr>
        <w:tc>
          <w:tcPr>
            <w:tcW w:w="1260" w:type="dxa"/>
            <w:gridSpan w:val="2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有较为丰富的组织和协调能力，</w:t>
            </w:r>
            <w:r>
              <w:rPr>
                <w:rFonts w:ascii="宋体" w:hAnsi="宋体" w:cs="Arial Unicode MS" w:hint="eastAsia"/>
                <w:b/>
                <w:sz w:val="18"/>
                <w:szCs w:val="18"/>
              </w:rPr>
              <w:t>富有教学机智，能恰当的利用课堂动态生成性资源。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 w:rsidR="00216C6B" w:rsidTr="00286795">
        <w:trPr>
          <w:cantSplit/>
          <w:trHeight w:val="425"/>
        </w:trPr>
        <w:tc>
          <w:tcPr>
            <w:tcW w:w="1260" w:type="dxa"/>
            <w:gridSpan w:val="2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现代教学技术手段设计应用适时适度，操作规范熟练。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 w:rsidR="00216C6B" w:rsidTr="00286795">
        <w:trPr>
          <w:cantSplit/>
          <w:trHeight w:val="459"/>
        </w:trPr>
        <w:tc>
          <w:tcPr>
            <w:tcW w:w="1260" w:type="dxa"/>
            <w:gridSpan w:val="2"/>
            <w:vMerge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216C6B" w:rsidRDefault="00216C6B" w:rsidP="0028679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语言准确、有感染力，板书工整、合理</w:t>
            </w: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</w:t>
            </w: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216C6B" w:rsidRDefault="00216C6B" w:rsidP="0028679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216C6B" w:rsidRDefault="00216C6B" w:rsidP="0028679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216C6B" w:rsidTr="00286795">
        <w:trPr>
          <w:cantSplit/>
          <w:trHeight w:val="3016"/>
        </w:trPr>
        <w:tc>
          <w:tcPr>
            <w:tcW w:w="1260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简评</w:t>
            </w:r>
          </w:p>
        </w:tc>
        <w:tc>
          <w:tcPr>
            <w:tcW w:w="8100" w:type="dxa"/>
            <w:gridSpan w:val="11"/>
            <w:vAlign w:val="center"/>
          </w:tcPr>
          <w:p w:rsidR="00216C6B" w:rsidRDefault="00DB4F26" w:rsidP="00DB4F26">
            <w:pPr>
              <w:ind w:firstLineChars="200" w:firstLine="42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朱老师执教的《识字</w:t>
            </w:r>
            <w:r>
              <w:rPr>
                <w:rFonts w:hint="eastAsia"/>
                <w:b/>
                <w:bCs/>
                <w:szCs w:val="21"/>
              </w:rPr>
              <w:t>8</w:t>
            </w:r>
            <w:r>
              <w:rPr>
                <w:rFonts w:hint="eastAsia"/>
                <w:b/>
                <w:bCs/>
                <w:szCs w:val="21"/>
              </w:rPr>
              <w:t>》教学目标的指向性特别明确，使学生初步了解形声字的构字特点从而理解其所表示的意义。在字词教学中，朱老师坚持字不离词，词不离句的原则。如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“包”字的教学，老师不局限于文中提到的“书包”，而是通过让学生组词拓展了“包”所包含的其他意义，作为动词，作为名词，作为量词，让学生一一感受。</w:t>
            </w:r>
            <w:r w:rsidR="0019133E">
              <w:rPr>
                <w:rFonts w:hint="eastAsia"/>
                <w:b/>
                <w:bCs/>
                <w:szCs w:val="21"/>
              </w:rPr>
              <w:t>在教学“饱满”时，老师更是把它放在不同的语境中，让学生感受到“饱满”除了指果实粒大外，还可以指有精神。并让学生联系生活实际，用“饱满”说说话，进一步感受这个词语的意义。</w:t>
            </w:r>
          </w:p>
        </w:tc>
      </w:tr>
      <w:tr w:rsidR="00216C6B" w:rsidTr="00286795">
        <w:trPr>
          <w:cantSplit/>
          <w:trHeight w:val="925"/>
        </w:trPr>
        <w:tc>
          <w:tcPr>
            <w:tcW w:w="1260" w:type="dxa"/>
            <w:gridSpan w:val="2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组员</w:t>
            </w:r>
          </w:p>
        </w:tc>
        <w:tc>
          <w:tcPr>
            <w:tcW w:w="5040" w:type="dxa"/>
            <w:gridSpan w:val="4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钱宇红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吴亚芬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徐梦佳</w:t>
            </w:r>
          </w:p>
        </w:tc>
        <w:tc>
          <w:tcPr>
            <w:tcW w:w="900" w:type="dxa"/>
            <w:gridSpan w:val="3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备课组长签名</w:t>
            </w:r>
          </w:p>
        </w:tc>
        <w:tc>
          <w:tcPr>
            <w:tcW w:w="2160" w:type="dxa"/>
            <w:gridSpan w:val="4"/>
            <w:vAlign w:val="center"/>
          </w:tcPr>
          <w:p w:rsidR="00216C6B" w:rsidRDefault="00216C6B" w:rsidP="0028679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朱晓英</w:t>
            </w:r>
          </w:p>
        </w:tc>
      </w:tr>
    </w:tbl>
    <w:p w:rsidR="00EB3DD3" w:rsidRDefault="00EB3DD3" w:rsidP="007931D8">
      <w:pPr>
        <w:ind w:firstLine="420"/>
      </w:pPr>
    </w:p>
    <w:sectPr w:rsidR="00EB3DD3" w:rsidSect="00EB3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848" w:rsidRDefault="00526848" w:rsidP="006D071C">
      <w:r>
        <w:separator/>
      </w:r>
    </w:p>
  </w:endnote>
  <w:endnote w:type="continuationSeparator" w:id="1">
    <w:p w:rsidR="00526848" w:rsidRDefault="00526848" w:rsidP="006D0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848" w:rsidRDefault="00526848" w:rsidP="006D071C">
      <w:r>
        <w:separator/>
      </w:r>
    </w:p>
  </w:footnote>
  <w:footnote w:type="continuationSeparator" w:id="1">
    <w:p w:rsidR="00526848" w:rsidRDefault="00526848" w:rsidP="006D07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C6B"/>
    <w:rsid w:val="00047835"/>
    <w:rsid w:val="000A3BCB"/>
    <w:rsid w:val="00174A9B"/>
    <w:rsid w:val="0019133E"/>
    <w:rsid w:val="00216C6B"/>
    <w:rsid w:val="00526848"/>
    <w:rsid w:val="006D071C"/>
    <w:rsid w:val="007931D8"/>
    <w:rsid w:val="00872C31"/>
    <w:rsid w:val="00B30D7F"/>
    <w:rsid w:val="00C80862"/>
    <w:rsid w:val="00DB4F26"/>
    <w:rsid w:val="00E56C4B"/>
    <w:rsid w:val="00EB3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6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0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071C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0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071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朱晓英</dc:creator>
  <cp:lastModifiedBy>朱晓英</cp:lastModifiedBy>
  <cp:revision>4</cp:revision>
  <dcterms:created xsi:type="dcterms:W3CDTF">2016-01-05T05:24:00Z</dcterms:created>
  <dcterms:modified xsi:type="dcterms:W3CDTF">2016-01-15T00:40:00Z</dcterms:modified>
</cp:coreProperties>
</file>