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76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pict>
          <v:shape id="_x0000_s1026" o:spid="_x0000_s1026" o:spt="75" type="#_x0000_t75" style="position:absolute;left:0pt;margin-left:908pt;margin-top:851pt;height:25pt;width:3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宋体" w:hAnsi="宋体"/>
          <w:color w:val="000000"/>
          <w:sz w:val="28"/>
          <w:szCs w:val="28"/>
        </w:rPr>
        <w:t>第10课中华民国的创建   教案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教材分析：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华民族在20世纪走过了一条漫长而又曲折的道路，经历了三次历史性的巨变。辛亥革命是20世纪中国的第一次历史巨变，是中国近代化艰难起步进程中的重要环节。它推翻了统治中国几千年的封建专制制度，开创了完全意义上的近代民族民主革命，建立了中华民国，为中国进步打开了闸门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教学目标：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1．知识与能力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了解中华民国的建立；了解袁世凯窃取辛亥革命果实；掌握《中华民国临时约法》的内容；培养学生自主学习和合作学习的能力，逐渐养成发现问题、探究问题、解决问题的思维习惯。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2．过程与方法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通过多媒体教学，展现直观的图片、文字材料、视频资料，激发学生学习兴趣，加深学生对历史知识的认识；针对教材设置问题，循循善诱，促使学生思考问题、探究问题；通过分组探究、合作讨论等形式，提高学生主动学习历史的兴趣，让学生体验历史、思辨历史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3．情感态度与价值观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通过孙中山先生为创建民主共和国所作的贡献，引导学生树立崇高的爱国主义精神，积极地投身于振兴中华的伟大事业中，使学生认识到辛亥革命对中国近代化的巨大作用。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教学重点、难点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重点：《中华民国临时约法》；评价辛亥革命。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难点：袁世凯篡夺辛亥革命的胜利果实；辛亥革命的局限性。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教学过程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（一）创设情境，导入新课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20世纪的中国先后产生了三位站在时代前列的伟大人物，并经历了三次历史性的巨变，你们知道吗？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投影仪打出江泽民在《中共十五大报告》中的一段话。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一个世纪以来，中国人民在前进道路上经历了三次历史性的巨大变化，产生了三位站在时代前列的伟大人物：孙中山、毛泽东、邓小平。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今天，就让我们一起走进第一位伟大人物和第一次历史性巨变——孙中山和中华民国的创建。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（二）教师引领，探究新课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一、中华民国的建立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1、背景：武昌起义胜利后，各省纷纷独立，革命形势的发展要求有一个统一的中央政府。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出示武昌起义各省独立形势图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2、中华民国建立的过程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（1）1911年12月，各省代表在南京集会，选举孙中山为临时大总统。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（2）1912年1月1日，孙中山在南京宣誓就职，宣告中华民国临时政府成立。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（3）选举黎元洪为副总统，成立临时参议院，由各省的会议代表任参议员。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多媒体展示“孙中山就任中华民国临时大总统”图片、中华民国旗帜。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出示课本“材料研读”，探讨：怎样看待南京临时政府的外交政策？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南京临时政府的外交政策具有一定的进步性。它试图摆脱清王朝的屈辱地位，积极发展对外和平友好交往，以维护国家利益，提高国际地位。但它也带有明显的局限性，临时政府未能认清列强的侵略本质，其政策目标不可能实现。）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二、袁世凯窃取革命果实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1、图形展示南京临时政府成立前后形势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2、袁世凯是如何窃取辛亥革命果实的？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清帝退位→孙中山提出辞职，推荐袁世凯→袁世凯就职→孙中山解除临时大总统，临时政府迁往北京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出示清帝退位诏书。清朝260的统治结束了。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思考：为限制袁世凯的权力，孙中山提出了哪些条件？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出示 “袁世凯就任中华民国临时大总统”图片。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思考：袁世凯为什么能够窃取辛亥革命的果实？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总结：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（1）中国民族资产阶级的软弱性和妥协性是其最主要的原因。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（2）袁世凯为达到篡夺辛亥革命胜利果实的目的，除了同帝国主义列强和各种反动势力勾结外，还动用反革命两手策略，软硬兼施，极尽欺骗之能事，最终骗取了革命党人的信任。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（3）帝国主义列强和各种反动势力勾结，其力量强大，又施展各种手段抵制和破坏革命。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（4）革命政权中的立宪派和旧官僚也乘机向革命派进攻。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三、《中华民国临时约法》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掌握该约法颁布的时间、颁布机构、内容、性质和地位。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展示《中华民国临时约法》的图片，强调这部法律是中国历史上第一部资产阶级共和国宪法。它强调了资产阶级民主共和制度和民主自由原则，是辛亥革命的重要成果。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探究：有人说：“辛亥革命成功了。”也有人说：“辛亥革命失败了。”你怎样评价辛亥革命？为什么？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总结：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成功体现在：（1）推翻清王朝统治，结束两千多年的封建帝制，创立了中华民国 。（2）民主共和观念深入人心。</w:t>
      </w:r>
    </w:p>
    <w:p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失败体现在：（1）胜利的果实被袁世凯窃取。（2）中国半殖民地半封建的社会性质没有改变。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（三）课堂小结，提炼升华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孙中山先生走了，但他身上所折射出的种种优秀品质，将永远激励一代又一代的中国人。孙中山先生走了，带着一丝的遗憾走了。他在临终前留下了两句沉重的遗嘱：“革命尚未成功，同志仍须努力。”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板书设计：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szCs w:val="21"/>
        </w:rPr>
      </w:pPr>
    </w:p>
    <w:p>
      <w:pPr>
        <w:spacing w:line="360" w:lineRule="auto"/>
        <w:ind w:firstLine="2625" w:firstLineChars="1250"/>
        <w:rPr>
          <w:rFonts w:hint="eastAsia" w:ascii="Calibri" w:hAnsi="Calibri"/>
        </w:rPr>
      </w:pPr>
      <w:r>
        <w:rPr>
          <w:rFonts w:hint="eastAsia" w:ascii="Calibri" w:hAnsi="Calibri"/>
          <w:color w:val="000000"/>
          <w:kern w:val="24"/>
          <w:szCs w:val="21"/>
        </w:rPr>
        <w:t>背景</w:t>
      </w:r>
      <w:r>
        <w:rPr>
          <w:rFonts w:hint="eastAsia" w:ascii="Calibri" w:hAnsi="Calibri"/>
          <w:b/>
          <w:color w:val="000000"/>
          <w:kern w:val="24"/>
          <w:szCs w:val="21"/>
        </w:rPr>
        <w:pict>
          <v:shape id="_x0000_s1027" o:spid="_x0000_s1027" o:spt="87" type="#_x0000_t87" style="position:absolute;left:0pt;margin-left:118.4pt;margin-top:14.75pt;height:47.25pt;width:12.85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360" w:lineRule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一、中华民国的建立 </w:t>
      </w:r>
    </w:p>
    <w:p>
      <w:pPr>
        <w:spacing w:line="360" w:lineRule="auto"/>
        <w:ind w:firstLine="420" w:firstLineChars="200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                      过程</w:t>
      </w:r>
    </w:p>
    <w:p>
      <w:pPr>
        <w:spacing w:line="360" w:lineRule="auto"/>
        <w:rPr>
          <w:rFonts w:hint="eastAsia" w:ascii="Calibri" w:hAnsi="Calibri"/>
        </w:rPr>
      </w:pPr>
      <w:r>
        <w:rPr>
          <w:rFonts w:hint="eastAsia" w:ascii="Calibri" w:hAnsi="Calibri"/>
        </w:rPr>
        <w:t>二、袁世凯窃取革命果实</w:t>
      </w:r>
    </w:p>
    <w:p>
      <w:pPr>
        <w:spacing w:line="360" w:lineRule="auto"/>
        <w:ind w:firstLine="420" w:firstLineChars="200"/>
        <w:rPr>
          <w:rFonts w:hint="eastAsia" w:ascii="Calibri" w:hAnsi="Calibri"/>
        </w:rPr>
      </w:pPr>
      <w:r>
        <w:rPr>
          <w:rFonts w:hint="eastAsia" w:ascii="Calibri" w:hAnsi="Calibri"/>
        </w:rPr>
        <w:pict>
          <v:shape id="_x0000_s1028" o:spid="_x0000_s1028" o:spt="87" type="#_x0000_t87" style="position:absolute;left:0pt;margin-left:124.3pt;margin-top:10.5pt;height:75.8pt;width:15.1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Calibri" w:hAnsi="Calibri"/>
        </w:rPr>
        <w:t xml:space="preserve">                          时间</w:t>
      </w:r>
    </w:p>
    <w:p>
      <w:pPr>
        <w:spacing w:line="360" w:lineRule="auto"/>
        <w:rPr>
          <w:rFonts w:hint="eastAsia" w:ascii="Calibri" w:hAnsi="Calibri"/>
        </w:rPr>
      </w:pPr>
      <w:r>
        <w:rPr>
          <w:rFonts w:hint="eastAsia" w:ascii="Calibri" w:hAnsi="Calibri"/>
        </w:rPr>
        <w:t>三、《中华民国临时约法》       颁布机构</w:t>
      </w:r>
    </w:p>
    <w:p>
      <w:pPr>
        <w:spacing w:line="360" w:lineRule="auto"/>
        <w:ind w:firstLine="420" w:firstLineChars="200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                          内容</w:t>
      </w:r>
    </w:p>
    <w:p>
      <w:pPr>
        <w:spacing w:line="360" w:lineRule="auto"/>
        <w:ind w:firstLine="420" w:firstLineChars="200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                          地位</w:t>
      </w:r>
    </w:p>
    <w:p>
      <w:pPr>
        <w:spacing w:line="360" w:lineRule="auto"/>
        <w:ind w:firstLine="420" w:firstLineChars="200"/>
        <w:rPr>
          <w:rFonts w:hint="eastAsia" w:ascii="Calibri" w:hAnsi="Calibri"/>
        </w:rPr>
      </w:pPr>
    </w:p>
    <w:p>
      <w:pPr>
        <w:spacing w:line="360" w:lineRule="auto"/>
        <w:rPr>
          <w:rFonts w:ascii="宋体" w:hAnsi="宋体"/>
          <w:bCs/>
          <w:szCs w:val="21"/>
        </w:rPr>
      </w:pPr>
    </w:p>
    <w:p>
      <w:pPr>
        <w:spacing w:line="360" w:lineRule="auto"/>
        <w:rPr>
          <w:rFonts w:ascii="宋体" w:hAnsi="宋体"/>
          <w:bCs/>
          <w:szCs w:val="21"/>
        </w:rPr>
      </w:pPr>
    </w:p>
    <w:p>
      <w:pPr>
        <w:spacing w:line="360" w:lineRule="auto"/>
        <w:rPr>
          <w:rFonts w:ascii="宋体" w:hAnsi="宋体"/>
          <w:bCs/>
          <w:szCs w:val="21"/>
        </w:rPr>
      </w:pPr>
    </w:p>
    <w:p>
      <w:pPr>
        <w:spacing w:line="360" w:lineRule="auto"/>
        <w:rPr>
          <w:rFonts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sectPr>
      <w:footerReference r:id="rId3" w:type="default"/>
      <w:pgSz w:w="11850" w:h="16783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rPr>
        <w:color w:val="00000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BD59CE"/>
    <w:rsid w:val="0D8033E6"/>
    <w:rsid w:val="15760C22"/>
    <w:rsid w:val="1A815BE1"/>
    <w:rsid w:val="1EC63298"/>
    <w:rsid w:val="2A345AEF"/>
    <w:rsid w:val="2A911908"/>
    <w:rsid w:val="5C796851"/>
    <w:rsid w:val="773C36A4"/>
    <w:rsid w:val="7E5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link w:val="30"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8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0"/>
    <w:rPr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4">
    <w:name w:val="sub_title s0"/>
    <w:basedOn w:val="8"/>
    <w:qFormat/>
    <w:uiPriority w:val="0"/>
  </w:style>
  <w:style w:type="character" w:customStyle="1" w:styleId="15">
    <w:name w:val="页码1"/>
    <w:basedOn w:val="8"/>
    <w:qFormat/>
    <w:uiPriority w:val="0"/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character" w:customStyle="1" w:styleId="22">
    <w:name w:val="页眉或页脚_"/>
    <w:basedOn w:val="8"/>
    <w:link w:val="23"/>
    <w:uiPriority w:val="0"/>
    <w:rPr>
      <w:rFonts w:ascii="Consolas" w:hAnsi="Consolas"/>
      <w:sz w:val="17"/>
      <w:szCs w:val="17"/>
      <w:shd w:val="clear" w:color="auto" w:fill="FFFFFF"/>
    </w:rPr>
  </w:style>
  <w:style w:type="paragraph" w:customStyle="1" w:styleId="23">
    <w:name w:val="页眉或页脚1"/>
    <w:basedOn w:val="1"/>
    <w:link w:val="22"/>
    <w:uiPriority w:val="0"/>
    <w:pPr>
      <w:shd w:val="clear" w:color="auto" w:fill="FFFFFF"/>
      <w:spacing w:line="240" w:lineRule="atLeast"/>
      <w:jc w:val="left"/>
    </w:pPr>
    <w:rPr>
      <w:rFonts w:ascii="Consolas" w:hAnsi="Consolas"/>
      <w:kern w:val="0"/>
      <w:sz w:val="17"/>
      <w:szCs w:val="17"/>
    </w:rPr>
  </w:style>
  <w:style w:type="character" w:customStyle="1" w:styleId="24">
    <w:name w:val="页眉或页脚 + Calibri"/>
    <w:basedOn w:val="22"/>
    <w:uiPriority w:val="0"/>
    <w:rPr>
      <w:rFonts w:ascii="Calibri" w:hAnsi="Calibri" w:cs="Calibri"/>
      <w:b/>
      <w:bCs/>
      <w:w w:val="100"/>
      <w:sz w:val="17"/>
      <w:szCs w:val="17"/>
      <w:u w:val="none"/>
      <w:shd w:val="clear" w:color="auto" w:fill="FFFFFF"/>
      <w:lang w:val="zh-TW" w:eastAsia="zh-TW"/>
    </w:rPr>
  </w:style>
  <w:style w:type="character" w:customStyle="1" w:styleId="25">
    <w:name w:val="页眉或页脚"/>
    <w:basedOn w:val="22"/>
    <w:uiPriority w:val="0"/>
    <w:rPr>
      <w:rFonts w:ascii="Consolas" w:hAnsi="Consolas"/>
      <w:sz w:val="17"/>
      <w:szCs w:val="17"/>
      <w:shd w:val="clear" w:color="auto" w:fill="FFFFFF"/>
      <w:lang w:bidi="ar-SA"/>
    </w:rPr>
  </w:style>
  <w:style w:type="character" w:customStyle="1" w:styleId="26">
    <w:name w:val="页眉或页脚 + 10 pt"/>
    <w:basedOn w:val="22"/>
    <w:uiPriority w:val="0"/>
    <w:rPr>
      <w:rFonts w:ascii="宋体" w:hAnsi="宋体" w:cs="宋体"/>
      <w:b/>
      <w:bCs/>
      <w:w w:val="100"/>
      <w:sz w:val="20"/>
      <w:szCs w:val="20"/>
      <w:u w:val="none"/>
      <w:shd w:val="clear" w:color="auto" w:fill="FFFFFF"/>
      <w:lang w:bidi="ar-SA"/>
    </w:rPr>
  </w:style>
  <w:style w:type="character" w:customStyle="1" w:styleId="27">
    <w:name w:val="页眉或页脚 + MingLiU"/>
    <w:basedOn w:val="22"/>
    <w:qFormat/>
    <w:uiPriority w:val="0"/>
    <w:rPr>
      <w:rFonts w:ascii="MingLiU" w:hAnsi="宋体" w:eastAsia="MingLiU" w:cs="MingLiU"/>
      <w:b/>
      <w:bCs/>
      <w:w w:val="100"/>
      <w:sz w:val="19"/>
      <w:szCs w:val="19"/>
      <w:u w:val="none"/>
      <w:shd w:val="clear" w:color="auto" w:fill="FFFFFF"/>
      <w:lang w:val="zh-TW" w:eastAsia="zh-TW" w:bidi="ar-SA"/>
    </w:rPr>
  </w:style>
  <w:style w:type="character" w:customStyle="1" w:styleId="28">
    <w:name w:val="页眉 Char"/>
    <w:basedOn w:val="8"/>
    <w:link w:val="6"/>
    <w:uiPriority w:val="99"/>
    <w:rPr>
      <w:kern w:val="2"/>
      <w:sz w:val="18"/>
      <w:szCs w:val="22"/>
    </w:rPr>
  </w:style>
  <w:style w:type="character" w:customStyle="1" w:styleId="29">
    <w:name w:val="页脚 Char"/>
    <w:basedOn w:val="8"/>
    <w:link w:val="5"/>
    <w:uiPriority w:val="99"/>
    <w:rPr>
      <w:kern w:val="2"/>
      <w:sz w:val="18"/>
      <w:szCs w:val="22"/>
    </w:rPr>
  </w:style>
  <w:style w:type="character" w:customStyle="1" w:styleId="30">
    <w:name w:val="纯文本 Char"/>
    <w:basedOn w:val="8"/>
    <w:link w:val="3"/>
    <w:uiPriority w:val="99"/>
    <w:rPr>
      <w:rFonts w:ascii="宋体" w:hAnsi="Courier New" w:cs="Courier New"/>
      <w:kern w:val="2"/>
      <w:sz w:val="21"/>
      <w:szCs w:val="21"/>
    </w:rPr>
  </w:style>
  <w:style w:type="paragraph" w:styleId="3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297</Words>
  <Characters>1697</Characters>
  <Lines>14</Lines>
  <Paragraphs>3</Paragraphs>
  <TotalTime>2</TotalTime>
  <ScaleCrop>false</ScaleCrop>
  <LinksUpToDate>false</LinksUpToDate>
  <CharactersWithSpaces>1991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2015-05-25T08:35:00Z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dcterms:modified xsi:type="dcterms:W3CDTF">2018-09-30T07:22:38Z</dcterms:modified>
  <dc:subject>（解析版）2014年高考山东卷英语试题解析（精编版）.doc</dc:subject>
  <dc:title>（解析版）2014年高考山东卷英语试题解析（精编版）.doc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