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1302" w:firstLineChars="465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四年级英语写话教学实践之主题写话</w:t>
      </w: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四上第八单元的My doll是一个综合话题。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根据教材，围绕这个话题，我们进行了三次写话，先看下面一位学生的连续写话内容：            </w:t>
      </w: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97790</wp:posOffset>
            </wp:positionV>
            <wp:extent cx="1485265" cy="1675130"/>
            <wp:effectExtent l="0" t="0" r="635" b="1270"/>
            <wp:wrapNone/>
            <wp:docPr id="2" name="图片 2" descr="IMG_20190124_12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90124_125637"/>
                    <pic:cNvPicPr>
                      <a:picLocks noChangeAspect="1"/>
                    </pic:cNvPicPr>
                  </pic:nvPicPr>
                  <pic:blipFill>
                    <a:blip r:embed="rId4"/>
                    <a:srcRect t="10063" r="1372" b="28914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1428115</wp:posOffset>
            </wp:positionH>
            <wp:positionV relativeFrom="paragraph">
              <wp:posOffset>95885</wp:posOffset>
            </wp:positionV>
            <wp:extent cx="2714625" cy="1687830"/>
            <wp:effectExtent l="0" t="0" r="9525" b="7620"/>
            <wp:wrapNone/>
            <wp:docPr id="3" name="图片 3" descr="IMG_20190124_12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90124_125651"/>
                    <pic:cNvPicPr>
                      <a:picLocks noChangeAspect="1"/>
                    </pic:cNvPicPr>
                  </pic:nvPicPr>
                  <pic:blipFill>
                    <a:blip r:embed="rId5"/>
                    <a:srcRect t="9647" b="8167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7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/>
          <w:sz w:val="28"/>
          <w:szCs w:val="28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99695</wp:posOffset>
            </wp:positionV>
            <wp:extent cx="1493520" cy="1683385"/>
            <wp:effectExtent l="0" t="0" r="11430" b="12065"/>
            <wp:wrapNone/>
            <wp:docPr id="1" name="图片 4" descr="IMG_20190124_125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0190124_125700"/>
                    <pic:cNvPicPr>
                      <a:picLocks noChangeAspect="1"/>
                    </pic:cNvPicPr>
                  </pic:nvPicPr>
                  <pic:blipFill>
                    <a:blip r:embed="rId6"/>
                    <a:srcRect t="9566" b="5899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snapToGrid w:val="0"/>
        <w:ind w:firstLine="840" w:firstLineChars="3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图1                  图2                      图3</w:t>
      </w:r>
    </w:p>
    <w:p>
      <w:pPr>
        <w:snapToGrid w:val="0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图1是围绕书本上的Story Time板块进行的文本复述。以第三人称的方式描述故事。写话指导时，注意对引言的描述，如时间、场景、人物、事情等。书写要求是能理解文本内容，语言描述准确，词汇、语法基本无误。</w:t>
      </w:r>
    </w:p>
    <w:p>
      <w:pPr>
        <w:snapToGrid w:val="0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图2是文Fun Time的拓展，描述自己身边的真实的玩具娃娃。为了描写具体和准确，学生在课后利用资源，查找词汇，已经将细节描写进一步落实。拓展了许多相关词汇，如：hand, feet, body等。在语言结构上还有一定的转折与起伏。</w:t>
      </w:r>
    </w:p>
    <w:p>
      <w:pPr>
        <w:snapToGrid w:val="0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图3.是书本Fun Time的拓展。除了语言的丰富外，最大的亮点是情景的拓展，具有想象力，增加了课文图片中出现，但是没有拓展讲开的另一个robot。学生的想象让故事更加丰满起来，同时涉及语言的也不仅仅局限于本单元。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2018AF"/>
    <w:rsid w:val="0A7D1302"/>
    <w:rsid w:val="3420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2019-01-24T07:02:00Z</dcterms:created>
  <dc:creator>筱之月</dc:creator>
  <cp:lastModifiedBy>筱之月</cp:lastModifiedBy>
  <dcterms:modified xsi:type="dcterms:W3CDTF">2019-01-24T07:03:53Z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