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660" w:firstLineChars="200"/>
        <w:jc w:val="center"/>
        <w:textAlignment w:val="auto"/>
        <w:outlineLvl w:val="9"/>
        <w:rPr>
          <w:rFonts w:hint="eastAsia" w:ascii="黑体" w:hAnsi="黑体" w:eastAsia="黑体" w:cs="黑体"/>
          <w:i w:val="0"/>
          <w:caps w:val="0"/>
          <w:color w:val="000000"/>
          <w:spacing w:val="15"/>
          <w:kern w:val="0"/>
          <w:sz w:val="30"/>
          <w:szCs w:val="30"/>
          <w:shd w:val="clear" w:fill="FFFFFF"/>
          <w:lang w:val="en-US" w:eastAsia="zh-CN" w:bidi="ar"/>
        </w:rPr>
      </w:pPr>
      <w:r>
        <w:rPr>
          <w:rFonts w:hint="eastAsia" w:ascii="黑体" w:hAnsi="黑体" w:eastAsia="黑体" w:cs="黑体"/>
          <w:i w:val="0"/>
          <w:caps w:val="0"/>
          <w:color w:val="000000"/>
          <w:spacing w:val="15"/>
          <w:kern w:val="0"/>
          <w:sz w:val="30"/>
          <w:szCs w:val="30"/>
          <w:shd w:val="clear" w:fill="FFFFFF"/>
          <w:lang w:val="en-US" w:eastAsia="zh-CN" w:bidi="ar"/>
        </w:rPr>
        <w:t>《</w:t>
      </w:r>
      <w:r>
        <w:rPr>
          <w:rFonts w:hint="eastAsia" w:ascii="黑体" w:hAnsi="黑体" w:eastAsia="黑体" w:cs="黑体"/>
          <w:i w:val="0"/>
          <w:caps w:val="0"/>
          <w:color w:val="000000"/>
          <w:spacing w:val="15"/>
          <w:kern w:val="0"/>
          <w:sz w:val="30"/>
          <w:szCs w:val="30"/>
          <w:shd w:val="clear" w:fill="FFFFFF"/>
          <w:lang w:val="en-US" w:eastAsia="zh-CN" w:bidi="ar"/>
        </w:rPr>
        <w:t>可能性</w:t>
      </w:r>
      <w:r>
        <w:rPr>
          <w:rFonts w:hint="eastAsia" w:ascii="黑体" w:hAnsi="黑体" w:eastAsia="黑体" w:cs="黑体"/>
          <w:i w:val="0"/>
          <w:caps w:val="0"/>
          <w:color w:val="000000"/>
          <w:spacing w:val="15"/>
          <w:kern w:val="0"/>
          <w:sz w:val="30"/>
          <w:szCs w:val="30"/>
          <w:shd w:val="clear" w:fill="FFFFFF"/>
          <w:lang w:val="en-US" w:eastAsia="zh-CN" w:bidi="ar"/>
        </w:rPr>
        <w:t>》评课</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540" w:firstLineChars="200"/>
        <w:jc w:val="right"/>
        <w:textAlignment w:val="auto"/>
        <w:outlineLvl w:val="9"/>
        <w:rPr>
          <w:sz w:val="24"/>
          <w:szCs w:val="24"/>
        </w:rPr>
      </w:pPr>
      <w:r>
        <w:rPr>
          <w:rFonts w:hint="eastAsia" w:ascii="黑体" w:hAnsi="黑体" w:eastAsia="黑体" w:cs="黑体"/>
          <w:i w:val="0"/>
          <w:caps w:val="0"/>
          <w:color w:val="000000"/>
          <w:spacing w:val="15"/>
          <w:kern w:val="0"/>
          <w:sz w:val="24"/>
          <w:szCs w:val="24"/>
          <w:shd w:val="clear" w:fill="FFFFFF"/>
          <w:lang w:val="en-US" w:eastAsia="zh-CN" w:bidi="ar"/>
        </w:rPr>
        <w:t>——五年级备课组</w:t>
      </w:r>
    </w:p>
    <w:p>
      <w:pPr>
        <w:keepNext w:val="0"/>
        <w:keepLines w:val="0"/>
        <w:pageBreakBefore w:val="0"/>
        <w:kinsoku/>
        <w:wordWrap/>
        <w:overflowPunct/>
        <w:topLinePunct w:val="0"/>
        <w:autoSpaceDE/>
        <w:autoSpaceDN/>
        <w:bidi w:val="0"/>
        <w:adjustRightInd/>
        <w:snapToGrid/>
        <w:spacing w:beforeAutospacing="0" w:afterAutospacing="0" w:line="400" w:lineRule="exact"/>
        <w:ind w:firstLine="480" w:firstLineChars="200"/>
        <w:jc w:val="left"/>
        <w:textAlignment w:val="auto"/>
        <w:outlineLvl w:val="9"/>
        <w:rPr>
          <w:rFonts w:hint="eastAsia"/>
          <w:sz w:val="24"/>
          <w:szCs w:val="24"/>
        </w:rPr>
      </w:pPr>
      <w:r>
        <w:rPr>
          <w:rFonts w:hint="eastAsia"/>
          <w:sz w:val="24"/>
          <w:szCs w:val="24"/>
          <w:lang w:eastAsia="zh-CN"/>
        </w:rPr>
        <w:t>《可能性》</w:t>
      </w:r>
      <w:r>
        <w:rPr>
          <w:rFonts w:hint="eastAsia"/>
          <w:sz w:val="24"/>
          <w:szCs w:val="24"/>
        </w:rPr>
        <w:t>属于统计与概率的范畴，内容看似简单，理解起来却比较抽象。</w:t>
      </w:r>
      <w:r>
        <w:rPr>
          <w:rFonts w:hint="eastAsia"/>
          <w:sz w:val="24"/>
          <w:szCs w:val="24"/>
          <w:lang w:eastAsia="zh-CN"/>
        </w:rPr>
        <w:t>这类操作活动课，朱老师有几点做的比较好。</w:t>
      </w:r>
    </w:p>
    <w:p>
      <w:pPr>
        <w:keepNext w:val="0"/>
        <w:keepLines w:val="0"/>
        <w:pageBreakBefore w:val="0"/>
        <w:kinsoku/>
        <w:wordWrap/>
        <w:overflowPunct/>
        <w:topLinePunct w:val="0"/>
        <w:autoSpaceDE/>
        <w:autoSpaceDN/>
        <w:bidi w:val="0"/>
        <w:adjustRightInd/>
        <w:snapToGrid/>
        <w:spacing w:beforeAutospacing="0" w:afterAutospacing="0" w:line="400" w:lineRule="exact"/>
        <w:ind w:firstLine="480" w:firstLineChars="200"/>
        <w:jc w:val="left"/>
        <w:textAlignment w:val="auto"/>
        <w:outlineLvl w:val="9"/>
        <w:rPr>
          <w:rFonts w:hint="eastAsia"/>
          <w:sz w:val="24"/>
          <w:szCs w:val="24"/>
        </w:rPr>
      </w:pPr>
      <w:r>
        <w:rPr>
          <w:rFonts w:hint="eastAsia"/>
          <w:sz w:val="24"/>
          <w:szCs w:val="24"/>
          <w:lang w:val="en-US" w:eastAsia="zh-CN"/>
        </w:rPr>
        <w:t>1、</w:t>
      </w:r>
      <w:r>
        <w:rPr>
          <w:rFonts w:hint="eastAsia"/>
          <w:sz w:val="24"/>
          <w:szCs w:val="24"/>
        </w:rPr>
        <w:t>在教学形式上，刘老师改变了传统的课堂教学模式，创设了一种游戏活动式的数学课。整节课在活动中开始，在活动中结束，用活动贯穿始终，让学生经历“可能性”大小形成的探究过程，给学生一种全新的感觉。以个体参与、小组参与、动手参与为主，让学生在活动中经历具体的数据统计过程，感受特定事件发生的可能性，尝试用“情境与问题——探究与交流——实践与应用”的模式来组织教学活动。</w:t>
      </w:r>
      <w:r>
        <w:rPr>
          <w:rFonts w:hint="eastAsia" w:ascii="宋体" w:hAnsi="宋体" w:eastAsia="宋体" w:cs="宋体"/>
          <w:sz w:val="24"/>
          <w:szCs w:val="24"/>
        </w:rPr>
        <w:t>首先通过猜一猜的游戏，让学生根</w:t>
      </w:r>
      <w:bookmarkStart w:id="0" w:name="_GoBack"/>
      <w:bookmarkEnd w:id="0"/>
      <w:r>
        <w:rPr>
          <w:rFonts w:hint="eastAsia" w:ascii="宋体" w:hAnsi="宋体" w:eastAsia="宋体" w:cs="宋体"/>
          <w:sz w:val="24"/>
          <w:szCs w:val="24"/>
        </w:rPr>
        <w:t>据所看的</w:t>
      </w:r>
      <w:r>
        <w:rPr>
          <w:rFonts w:hint="eastAsia" w:ascii="宋体" w:hAnsi="宋体" w:eastAsia="宋体" w:cs="宋体"/>
          <w:sz w:val="24"/>
          <w:szCs w:val="24"/>
          <w:lang w:val="en-US" w:eastAsia="zh-CN"/>
        </w:rPr>
        <w:t>乒乓球放进口袋</w:t>
      </w:r>
      <w:r>
        <w:rPr>
          <w:rFonts w:hint="eastAsia" w:ascii="宋体" w:hAnsi="宋体" w:eastAsia="宋体" w:cs="宋体"/>
          <w:sz w:val="24"/>
          <w:szCs w:val="24"/>
        </w:rPr>
        <w:t>猜一猜</w:t>
      </w:r>
      <w:r>
        <w:rPr>
          <w:rFonts w:hint="eastAsia" w:ascii="宋体" w:hAnsi="宋体" w:eastAsia="宋体" w:cs="宋体"/>
          <w:sz w:val="24"/>
          <w:szCs w:val="24"/>
          <w:lang w:val="en-US" w:eastAsia="zh-CN"/>
        </w:rPr>
        <w:t>会摸到什么球</w:t>
      </w:r>
      <w:r>
        <w:rPr>
          <w:rFonts w:hint="eastAsia" w:ascii="宋体" w:hAnsi="宋体" w:eastAsia="宋体" w:cs="宋体"/>
          <w:sz w:val="24"/>
          <w:szCs w:val="24"/>
        </w:rPr>
        <w:t>？</w:t>
      </w:r>
      <w:r>
        <w:rPr>
          <w:rFonts w:hint="eastAsia" w:ascii="宋体" w:hAnsi="宋体" w:eastAsia="宋体" w:cs="宋体"/>
          <w:sz w:val="24"/>
          <w:szCs w:val="24"/>
          <w:lang w:val="en-US" w:eastAsia="zh-CN"/>
        </w:rPr>
        <w:t>会摸到黄球还是白球，</w:t>
      </w:r>
      <w:r>
        <w:rPr>
          <w:rFonts w:hint="eastAsia" w:ascii="宋体" w:hAnsi="宋体" w:eastAsia="宋体" w:cs="宋体"/>
          <w:sz w:val="24"/>
          <w:szCs w:val="24"/>
        </w:rPr>
        <w:t>不能确定从而引出课题。通</w:t>
      </w:r>
      <w:r>
        <w:rPr>
          <w:rFonts w:hint="eastAsia" w:ascii="宋体" w:hAnsi="宋体" w:eastAsia="宋体" w:cs="宋体"/>
          <w:sz w:val="24"/>
          <w:szCs w:val="24"/>
          <w:lang w:eastAsia="zh-CN"/>
        </w:rPr>
        <w:t>再</w:t>
      </w:r>
      <w:r>
        <w:rPr>
          <w:rFonts w:hint="eastAsia" w:ascii="宋体" w:hAnsi="宋体" w:eastAsia="宋体" w:cs="宋体"/>
          <w:sz w:val="24"/>
          <w:szCs w:val="24"/>
        </w:rPr>
        <w:t>过摸牌活动让学生先列举所有的可能性，在猜测摸到红桃的可能性大还是摸到黑桃的可能性大？接着进行摸牌验证，通过摸牌情况的分析得出可能性是有大小的，并与数量有关，数量多可能性就大，数量少可能性就小，数量相同可能性相等。</w:t>
      </w:r>
      <w:r>
        <w:rPr>
          <w:rFonts w:hint="eastAsia"/>
          <w:sz w:val="24"/>
          <w:szCs w:val="24"/>
        </w:rPr>
        <w:t xml:space="preserve">教师的定位是设计活动、组织活动的主持人角色，与学生是朋友的关系，亲切交流，点拨启发，让学生在动手操作、自主探索、合作交流等一系列活动中，发挥了学习中的主体作用，使他们真正成为了课堂学习活动的主人。 </w:t>
      </w:r>
    </w:p>
    <w:p>
      <w:pPr>
        <w:keepNext w:val="0"/>
        <w:keepLines w:val="0"/>
        <w:pageBreakBefore w:val="0"/>
        <w:kinsoku/>
        <w:wordWrap/>
        <w:overflowPunct/>
        <w:topLinePunct w:val="0"/>
        <w:autoSpaceDE/>
        <w:autoSpaceDN/>
        <w:bidi w:val="0"/>
        <w:adjustRightInd/>
        <w:snapToGrid/>
        <w:spacing w:beforeAutospacing="0" w:afterAutospacing="0" w:line="400" w:lineRule="exact"/>
        <w:ind w:firstLine="480" w:firstLineChars="200"/>
        <w:jc w:val="left"/>
        <w:textAlignment w:val="auto"/>
        <w:outlineLvl w:val="9"/>
        <w:rPr>
          <w:rFonts w:hint="eastAsia"/>
          <w:sz w:val="24"/>
          <w:szCs w:val="24"/>
        </w:rPr>
      </w:pPr>
      <w:r>
        <w:rPr>
          <w:rFonts w:hint="eastAsia"/>
          <w:sz w:val="24"/>
          <w:szCs w:val="24"/>
          <w:lang w:val="en-US" w:eastAsia="zh-CN"/>
        </w:rPr>
        <w:t>2、</w:t>
      </w:r>
      <w:r>
        <w:rPr>
          <w:rFonts w:hint="eastAsia"/>
          <w:sz w:val="24"/>
          <w:szCs w:val="24"/>
        </w:rPr>
        <w:t xml:space="preserve">采用了小组合作学习，培养学生的合作意识和团队精神。 这节课安排的几个课堂活动，都是采取学生小组合作完成的，整个活动做到了要求明确，分工合理、各司其职，让学生在玩中学，从活动中悟。学生通过亲身经历，参与活动，合作交流，从而体会到事件发生的可能性有大有小，并且会在具体的情境中对一些简单事件发生的可能性大小作出定性描述。 </w:t>
      </w:r>
    </w:p>
    <w:p>
      <w:pPr>
        <w:keepNext w:val="0"/>
        <w:keepLines w:val="0"/>
        <w:pageBreakBefore w:val="0"/>
        <w:kinsoku/>
        <w:wordWrap/>
        <w:overflowPunct/>
        <w:topLinePunct w:val="0"/>
        <w:autoSpaceDE/>
        <w:autoSpaceDN/>
        <w:bidi w:val="0"/>
        <w:adjustRightInd/>
        <w:snapToGrid/>
        <w:spacing w:beforeAutospacing="0" w:afterAutospacing="0" w:line="400" w:lineRule="exact"/>
        <w:ind w:firstLine="480" w:firstLineChars="200"/>
        <w:jc w:val="left"/>
        <w:textAlignment w:val="auto"/>
        <w:outlineLvl w:val="9"/>
        <w:rPr>
          <w:rFonts w:hint="eastAsia"/>
          <w:sz w:val="24"/>
          <w:szCs w:val="24"/>
        </w:rPr>
      </w:pPr>
      <w:r>
        <w:rPr>
          <w:rFonts w:hint="eastAsia"/>
          <w:sz w:val="24"/>
          <w:szCs w:val="24"/>
          <w:lang w:eastAsia="zh-CN"/>
        </w:rPr>
        <w:t>建议：要</w:t>
      </w:r>
      <w:r>
        <w:rPr>
          <w:rFonts w:hint="eastAsia"/>
          <w:sz w:val="24"/>
          <w:szCs w:val="24"/>
        </w:rPr>
        <w:t xml:space="preserve">有效利用课堂生成性资源。当组织“3红1黄”小组合作摸球40次，进行汇报时，有一小组出现了“20红20黄”这个特例，老师采取了回避的态度。如果能用好这个生成性资源，那课堂将增色不少。如何有效处理？可先组织学生观察数据思考讨论，然后请持怀疑态度的孩子继续进行摸球活动，最后比较、分析数据，体验概括出当摸球次数少时，是有可能发生小概率事件的，但当摸球次数越多原有猜想就越明显，从而使学生的认识站到一定的高度，并引出统计全班的必要性，这样整堂课也就更加饱满了。 </w:t>
      </w:r>
    </w:p>
    <w:p>
      <w:pPr>
        <w:keepNext w:val="0"/>
        <w:keepLines w:val="0"/>
        <w:pageBreakBefore w:val="0"/>
        <w:kinsoku/>
        <w:wordWrap/>
        <w:overflowPunct/>
        <w:topLinePunct w:val="0"/>
        <w:autoSpaceDE/>
        <w:autoSpaceDN/>
        <w:bidi w:val="0"/>
        <w:adjustRightInd/>
        <w:snapToGrid/>
        <w:spacing w:beforeAutospacing="0" w:afterAutospacing="0" w:line="400" w:lineRule="exact"/>
        <w:ind w:firstLine="480" w:firstLineChars="200"/>
        <w:jc w:val="left"/>
        <w:textAlignment w:val="auto"/>
        <w:outlineLvl w:val="9"/>
        <w:rPr>
          <w:sz w:val="24"/>
          <w:szCs w:val="24"/>
        </w:rPr>
      </w:pPr>
    </w:p>
    <w:p>
      <w:pPr>
        <w:keepNext w:val="0"/>
        <w:keepLines w:val="0"/>
        <w:pageBreakBefore w:val="0"/>
        <w:kinsoku/>
        <w:wordWrap/>
        <w:overflowPunct/>
        <w:topLinePunct w:val="0"/>
        <w:autoSpaceDE/>
        <w:autoSpaceDN/>
        <w:bidi w:val="0"/>
        <w:adjustRightInd/>
        <w:snapToGrid/>
        <w:spacing w:beforeAutospacing="0" w:afterAutospacing="0" w:line="400" w:lineRule="exact"/>
        <w:ind w:firstLine="480" w:firstLineChars="200"/>
        <w:jc w:val="left"/>
        <w:textAlignment w:val="auto"/>
        <w:outlineLvl w:val="9"/>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2A10BC"/>
    <w:rsid w:val="7D2A10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2019-01-21T08:39:00Z</dcterms:created>
  <dc:creator>WPS_1502886105</dc:creator>
  <cp:lastModifiedBy>WPS_1502886105</cp:lastModifiedBy>
  <dcterms:modified xsi:type="dcterms:W3CDTF">2019-01-21T08:56:58Z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