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B5" w:rsidRPr="009E3DB5" w:rsidRDefault="009E3DB5" w:rsidP="009E3DB5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7E165F">
        <w:rPr>
          <w:rFonts w:asciiTheme="minorEastAsia" w:hAnsiTheme="minorEastAsia" w:cs="宋体" w:hint="eastAsia"/>
          <w:bCs/>
          <w:kern w:val="0"/>
          <w:sz w:val="24"/>
          <w:szCs w:val="24"/>
        </w:rPr>
        <w:t>湟里中心</w:t>
      </w:r>
      <w:proofErr w:type="gramEnd"/>
      <w:r w:rsidRPr="007E165F">
        <w:rPr>
          <w:rFonts w:asciiTheme="minorEastAsia" w:hAnsiTheme="minorEastAsia" w:cs="宋体" w:hint="eastAsia"/>
          <w:bCs/>
          <w:kern w:val="0"/>
          <w:sz w:val="24"/>
          <w:szCs w:val="24"/>
        </w:rPr>
        <w:t>小学“大家访”活动阶段总结</w:t>
      </w:r>
    </w:p>
    <w:p w:rsidR="009E3DB5" w:rsidRPr="009E3DB5" w:rsidRDefault="009E3DB5" w:rsidP="009E3DB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E3DB5">
        <w:rPr>
          <w:rFonts w:asciiTheme="minorEastAsia" w:hAnsiTheme="minorEastAsia" w:cs="宋体" w:hint="eastAsia"/>
          <w:kern w:val="0"/>
          <w:sz w:val="24"/>
          <w:szCs w:val="24"/>
        </w:rPr>
        <w:t>班级</w:t>
      </w:r>
      <w:r w:rsidRPr="009E3DB5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</w:t>
      </w:r>
      <w:r w:rsidRPr="007E165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五</w:t>
      </w:r>
      <w:r w:rsidRPr="009E3DB5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（</w:t>
      </w:r>
      <w:r w:rsidRPr="007E165F">
        <w:rPr>
          <w:rFonts w:asciiTheme="minorEastAsia" w:hAnsiTheme="minorEastAsia" w:cs="Calibri" w:hint="eastAsia"/>
          <w:kern w:val="0"/>
          <w:sz w:val="24"/>
          <w:szCs w:val="24"/>
          <w:u w:val="single"/>
        </w:rPr>
        <w:t>1</w:t>
      </w:r>
      <w:r w:rsidRPr="009E3DB5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）</w:t>
      </w:r>
      <w:r w:rsidRPr="009E3DB5">
        <w:rPr>
          <w:rFonts w:asciiTheme="minorEastAsia" w:hAnsiTheme="minorEastAsia" w:cs="Calibri"/>
          <w:kern w:val="0"/>
          <w:sz w:val="24"/>
          <w:szCs w:val="24"/>
          <w:u w:val="single"/>
        </w:rPr>
        <w:t xml:space="preserve"> </w:t>
      </w:r>
      <w:r w:rsidRPr="009E3DB5">
        <w:rPr>
          <w:rFonts w:asciiTheme="minorEastAsia" w:hAnsiTheme="minorEastAsia" w:cs="Calibri"/>
          <w:kern w:val="0"/>
          <w:sz w:val="24"/>
          <w:szCs w:val="24"/>
        </w:rPr>
        <w:t>      </w:t>
      </w:r>
      <w:r w:rsidRPr="009E3DB5">
        <w:rPr>
          <w:rFonts w:asciiTheme="minorEastAsia" w:hAnsiTheme="minorEastAsia" w:cs="宋体" w:hint="eastAsia"/>
          <w:kern w:val="0"/>
          <w:sz w:val="24"/>
          <w:szCs w:val="24"/>
        </w:rPr>
        <w:t>班主任</w:t>
      </w:r>
      <w:r w:rsidRPr="009E3DB5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</w:t>
      </w:r>
      <w:r w:rsidRPr="007E165F">
        <w:rPr>
          <w:rFonts w:asciiTheme="minorEastAsia" w:hAnsiTheme="minorEastAsia" w:cs="宋体"/>
          <w:kern w:val="0"/>
          <w:sz w:val="24"/>
          <w:szCs w:val="24"/>
          <w:u w:val="single"/>
        </w:rPr>
        <w:t>许永伟</w:t>
      </w:r>
      <w:r w:rsidRPr="009E3DB5">
        <w:rPr>
          <w:rFonts w:asciiTheme="minorEastAsia" w:hAnsiTheme="minorEastAsia" w:cs="Calibri"/>
          <w:kern w:val="0"/>
          <w:sz w:val="24"/>
          <w:szCs w:val="24"/>
          <w:u w:val="single"/>
        </w:rPr>
        <w:t xml:space="preserve"> </w:t>
      </w:r>
      <w:r w:rsidR="007E165F">
        <w:rPr>
          <w:rFonts w:asciiTheme="minorEastAsia" w:hAnsiTheme="minorEastAsia" w:cs="Calibri"/>
          <w:kern w:val="0"/>
          <w:sz w:val="24"/>
          <w:szCs w:val="24"/>
        </w:rPr>
        <w:t>     </w:t>
      </w:r>
      <w:r w:rsidRPr="009E3DB5">
        <w:rPr>
          <w:rFonts w:asciiTheme="minorEastAsia" w:hAnsiTheme="minorEastAsia" w:cs="Calibri"/>
          <w:kern w:val="0"/>
          <w:sz w:val="24"/>
          <w:szCs w:val="24"/>
        </w:rPr>
        <w:t> </w:t>
      </w:r>
      <w:r w:rsidRPr="009E3DB5">
        <w:rPr>
          <w:rFonts w:asciiTheme="minorEastAsia" w:hAnsiTheme="minorEastAsia" w:cs="宋体" w:hint="eastAsia"/>
          <w:kern w:val="0"/>
          <w:sz w:val="24"/>
          <w:szCs w:val="24"/>
        </w:rPr>
        <w:t>日期</w:t>
      </w:r>
      <w:r w:rsidRPr="009E3DB5">
        <w:rPr>
          <w:rFonts w:asciiTheme="minorEastAsia" w:hAnsiTheme="minorEastAsia" w:cs="Calibri"/>
          <w:kern w:val="0"/>
          <w:sz w:val="24"/>
          <w:szCs w:val="24"/>
          <w:u w:val="single"/>
        </w:rPr>
        <w:t xml:space="preserve"> 2019</w:t>
      </w:r>
      <w:r w:rsidRPr="009E3DB5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、</w:t>
      </w:r>
      <w:r w:rsidRPr="009E3DB5">
        <w:rPr>
          <w:rFonts w:asciiTheme="minorEastAsia" w:hAnsiTheme="minorEastAsia" w:cs="Calibri"/>
          <w:kern w:val="0"/>
          <w:sz w:val="24"/>
          <w:szCs w:val="24"/>
          <w:u w:val="single"/>
        </w:rPr>
        <w:t>1</w:t>
      </w:r>
      <w:r w:rsidRPr="009E3DB5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、</w:t>
      </w:r>
      <w:r w:rsidRPr="009E3DB5">
        <w:rPr>
          <w:rFonts w:asciiTheme="minorEastAsia" w:hAnsiTheme="minorEastAsia" w:cs="Calibri"/>
          <w:kern w:val="0"/>
          <w:sz w:val="24"/>
          <w:szCs w:val="24"/>
          <w:u w:val="single"/>
        </w:rPr>
        <w:t xml:space="preserve">15 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/>
      </w:tblPr>
      <w:tblGrid>
        <w:gridCol w:w="807"/>
        <w:gridCol w:w="1417"/>
        <w:gridCol w:w="986"/>
        <w:gridCol w:w="1551"/>
        <w:gridCol w:w="3710"/>
      </w:tblGrid>
      <w:tr w:rsidR="009E3DB5" w:rsidRPr="009E3DB5" w:rsidTr="009E3DB5">
        <w:tc>
          <w:tcPr>
            <w:tcW w:w="810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9E3D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7E165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9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175046" w:rsidP="009E3D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9E3D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任课老师</w:t>
            </w:r>
          </w:p>
        </w:tc>
        <w:tc>
          <w:tcPr>
            <w:tcW w:w="37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175046" w:rsidP="009E3D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许永伟</w:t>
            </w:r>
            <w:r w:rsidR="009E3DB5"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于翠、王健杰</w:t>
            </w:r>
          </w:p>
        </w:tc>
      </w:tr>
      <w:tr w:rsidR="009E3DB5" w:rsidRPr="009E3DB5" w:rsidTr="009E3DB5">
        <w:tc>
          <w:tcPr>
            <w:tcW w:w="0" w:type="auto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  <w:hideMark/>
          </w:tcPr>
          <w:p w:rsidR="009E3DB5" w:rsidRPr="009E3DB5" w:rsidRDefault="009E3DB5" w:rsidP="009E3D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7E165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预定计划</w:t>
            </w:r>
          </w:p>
        </w:tc>
        <w:tc>
          <w:tcPr>
            <w:tcW w:w="6285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175046">
            <w:pPr>
              <w:widowControl/>
              <w:ind w:firstLine="555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本班共有</w:t>
            </w:r>
            <w:r w:rsidR="00175046"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名学生，可以通过进家庭、来校座谈、电话、</w:t>
            </w:r>
            <w:proofErr w:type="gramStart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微信等</w:t>
            </w:r>
            <w:proofErr w:type="gramEnd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形式进行家访。其中进家庭的学生不少于50%，以班主任</w:t>
            </w:r>
            <w:r w:rsidR="00175046"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许永伟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为主，数学老师和英语老师配合，共家访24名左右，本学期准备进家庭走访12位。其他学生主要</w:t>
            </w:r>
            <w:proofErr w:type="gramStart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以来校</w:t>
            </w:r>
            <w:proofErr w:type="gramEnd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座谈或电话、</w:t>
            </w:r>
            <w:proofErr w:type="gramStart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微信等</w:t>
            </w:r>
            <w:proofErr w:type="gramEnd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形式进行家访。</w:t>
            </w:r>
          </w:p>
        </w:tc>
      </w:tr>
      <w:tr w:rsidR="009E3DB5" w:rsidRPr="009E3DB5" w:rsidTr="009E3DB5">
        <w:tc>
          <w:tcPr>
            <w:tcW w:w="0" w:type="auto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  <w:hideMark/>
          </w:tcPr>
          <w:p w:rsidR="009E3DB5" w:rsidRPr="009E3DB5" w:rsidRDefault="009E3DB5" w:rsidP="009E3D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7E165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6285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65F" w:rsidRDefault="009E3DB5" w:rsidP="007E165F">
            <w:pPr>
              <w:widowControl/>
              <w:ind w:firstLine="555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本学期一共进家庭走访12位学生：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张  乔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郭松华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陈  阳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洪浚淘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赵梓涵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侯梦钰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何  阳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周子轩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cs="宋体" w:hint="eastAsia"/>
                <w:sz w:val="24"/>
                <w:szCs w:val="24"/>
              </w:rPr>
              <w:t>陈梓硕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徐  锦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虞铭杰、</w:t>
            </w:r>
            <w:r w:rsidR="00175046" w:rsidRPr="007E165F">
              <w:rPr>
                <w:rFonts w:asciiTheme="minorEastAsia" w:hAnsiTheme="minorEastAsia" w:cs="宋体" w:hint="eastAsia"/>
                <w:sz w:val="24"/>
                <w:szCs w:val="24"/>
              </w:rPr>
              <w:t>李鑫蕊、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陈若晗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7E165F" w:rsidRDefault="009E3DB5" w:rsidP="007E165F">
            <w:pPr>
              <w:widowControl/>
              <w:ind w:firstLine="555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来校座谈的有</w:t>
            </w:r>
            <w:r w:rsidR="007E165F"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位学生：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祝晨阳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毛瑞涛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孙嘉庆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hint="eastAsia"/>
                <w:sz w:val="24"/>
                <w:szCs w:val="24"/>
              </w:rPr>
              <w:t>凡本轩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75046"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何佳欣</w:t>
            </w:r>
            <w:r w:rsidR="007E165F" w:rsidRPr="007E16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9E3DB5" w:rsidRPr="009E3DB5" w:rsidRDefault="009E3DB5" w:rsidP="007E165F">
            <w:pPr>
              <w:widowControl/>
              <w:ind w:firstLine="555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电话、</w:t>
            </w:r>
            <w:proofErr w:type="gramStart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微信家访</w:t>
            </w:r>
            <w:proofErr w:type="gramEnd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的有4位：</w:t>
            </w:r>
            <w:proofErr w:type="gramStart"/>
            <w:r w:rsidR="007E165F" w:rsidRPr="007E165F">
              <w:rPr>
                <w:rFonts w:asciiTheme="minorEastAsia" w:hAnsiTheme="minorEastAsia" w:hint="eastAsia"/>
                <w:sz w:val="24"/>
                <w:szCs w:val="24"/>
              </w:rPr>
              <w:t>孙佳棋</w:t>
            </w:r>
            <w:proofErr w:type="gramEnd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7E165F" w:rsidRPr="007E165F">
              <w:rPr>
                <w:rFonts w:asciiTheme="minorEastAsia" w:hAnsiTheme="minorEastAsia" w:hint="eastAsia"/>
                <w:sz w:val="24"/>
                <w:szCs w:val="24"/>
              </w:rPr>
              <w:t xml:space="preserve">陈  </w:t>
            </w:r>
            <w:proofErr w:type="gramStart"/>
            <w:r w:rsidR="007E165F" w:rsidRPr="007E165F">
              <w:rPr>
                <w:rFonts w:asciiTheme="minorEastAsia" w:hAnsiTheme="minorEastAsia" w:hint="eastAsia"/>
                <w:sz w:val="24"/>
                <w:szCs w:val="24"/>
              </w:rPr>
              <w:t>汐</w:t>
            </w:r>
            <w:proofErr w:type="gramEnd"/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7E165F" w:rsidRPr="007E165F">
              <w:rPr>
                <w:rFonts w:asciiTheme="minorEastAsia" w:hAnsiTheme="minorEastAsia" w:hint="eastAsia"/>
                <w:sz w:val="24"/>
                <w:szCs w:val="24"/>
              </w:rPr>
              <w:t>周嘉乐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7E165F" w:rsidRPr="007E165F">
              <w:rPr>
                <w:rFonts w:asciiTheme="minorEastAsia" w:hAnsiTheme="minorEastAsia" w:cs="宋体" w:hint="eastAsia"/>
                <w:sz w:val="24"/>
                <w:szCs w:val="24"/>
              </w:rPr>
              <w:t>俞文涛</w:t>
            </w: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E3DB5" w:rsidRPr="009E3DB5" w:rsidTr="009E3DB5">
        <w:tc>
          <w:tcPr>
            <w:tcW w:w="8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9E3DB5" w:rsidRDefault="009E3DB5" w:rsidP="009E3D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E3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心得体会及下一步工作设想</w:t>
            </w:r>
          </w:p>
        </w:tc>
        <w:tc>
          <w:tcPr>
            <w:tcW w:w="7710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DB5" w:rsidRPr="007E165F" w:rsidRDefault="009E3DB5" w:rsidP="007E165F">
            <w:pPr>
              <w:widowControl/>
              <w:spacing w:line="360" w:lineRule="auto"/>
              <w:ind w:firstLine="555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7E165F">
              <w:rPr>
                <w:rFonts w:asciiTheme="minorEastAsia" w:hAnsiTheme="minorEastAsia" w:hint="eastAsia"/>
                <w:sz w:val="24"/>
                <w:szCs w:val="24"/>
              </w:rPr>
              <w:t>学校教育需要社会的配合，更需要家长的信任和支持。家访是学校获得家长信任与支持的重要途径，更是学校领导和教师全面了解学生表现的重要渠道。</w:t>
            </w:r>
          </w:p>
          <w:p w:rsidR="009E3DB5" w:rsidRPr="007E165F" w:rsidRDefault="009E3DB5" w:rsidP="007E165F">
            <w:pPr>
              <w:widowControl/>
              <w:spacing w:line="360" w:lineRule="auto"/>
              <w:ind w:firstLine="555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7E165F">
              <w:rPr>
                <w:rFonts w:asciiTheme="minorEastAsia" w:hAnsiTheme="minorEastAsia" w:hint="eastAsia"/>
                <w:sz w:val="24"/>
                <w:szCs w:val="24"/>
              </w:rPr>
              <w:t>家访不单单是向家长反映学生在校的学习情况，我们更注重向家长宣传学校的办学理念，现行的教育观念，在教育孩子的问题上给以合理化的建议和科学的指导。如有家长懂得了一味地责骂只会疏远家长与孩子之间地距离，而会改变与孩子相处时的言行；有家长接受了不能一味只盯住孩子的学业成绩，要全面衡量评价自己的孩子的观点，而会在生活中多表扬，多鼓励孩子，让他们树立信心；有家长明白了现在孩子承受的压力也很大，家长要给予理解和关心，而不会再强逼孩子，适时地给以心理疏导；有家长知道了家长多过问多关注会调动孩子工作学习的积极性，而改变以往凡事不过问的做法，从而让班上又多了一个积极工作</w:t>
            </w:r>
            <w:r w:rsidR="007E165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E165F">
              <w:rPr>
                <w:rFonts w:asciiTheme="minorEastAsia" w:hAnsiTheme="minorEastAsia" w:hint="eastAsia"/>
                <w:sz w:val="24"/>
                <w:szCs w:val="24"/>
              </w:rPr>
              <w:t>肯于学习的成员。这样，我们与家长在观念上保持了一致，思想上得到了相通，我们达成了共识，在教育上我们自会收到可喜的效果。</w:t>
            </w:r>
          </w:p>
          <w:p w:rsidR="009E3DB5" w:rsidRPr="009E3DB5" w:rsidRDefault="007E165F" w:rsidP="007E165F">
            <w:pPr>
              <w:widowControl/>
              <w:spacing w:line="360" w:lineRule="auto"/>
              <w:ind w:firstLine="555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“大家访”活动不仅加强了教师与学生及其家庭的沟通，而且对</w:t>
            </w:r>
            <w:r w:rsidR="009E3DB5" w:rsidRPr="007E165F">
              <w:rPr>
                <w:rFonts w:asciiTheme="minorEastAsia" w:hAnsiTheme="minorEastAsia" w:hint="eastAsia"/>
                <w:sz w:val="24"/>
                <w:szCs w:val="24"/>
              </w:rPr>
              <w:t>教师培养良好的师德师风是一次生动、深入的教育机会。通过活动，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我</w:t>
            </w:r>
            <w:r w:rsidR="009E3DB5" w:rsidRPr="007E165F">
              <w:rPr>
                <w:rFonts w:asciiTheme="minorEastAsia" w:hAnsiTheme="minorEastAsia" w:hint="eastAsia"/>
                <w:sz w:val="24"/>
                <w:szCs w:val="24"/>
              </w:rPr>
              <w:t>更加直观深刻地感受到自己肩上的重任，激发了使命感和责任感，强化了教师的服务意识。学校和家庭之间达成了教育共识，形成了教育合力，更加有利学生健康成长，也有利于推进学校的科学发展。</w:t>
            </w:r>
          </w:p>
        </w:tc>
      </w:tr>
    </w:tbl>
    <w:p w:rsidR="00F11DD5" w:rsidRPr="007E165F" w:rsidRDefault="00F11DD5">
      <w:pPr>
        <w:rPr>
          <w:rFonts w:asciiTheme="minorEastAsia" w:hAnsiTheme="minorEastAsia"/>
          <w:sz w:val="24"/>
          <w:szCs w:val="24"/>
        </w:rPr>
      </w:pPr>
    </w:p>
    <w:sectPr w:rsidR="00F11DD5" w:rsidRPr="007E165F" w:rsidSect="00F1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DB5"/>
    <w:rsid w:val="00175046"/>
    <w:rsid w:val="007E165F"/>
    <w:rsid w:val="009E3DB5"/>
    <w:rsid w:val="00F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3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2019-01-16T01:57:00Z</dcterms:created>
  <dcterms:modified xsi:type="dcterms:W3CDTF">2019-01-16T02:16:00Z</dcterms:modified>
</cp:coreProperties>
</file>