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6" w:rsidRPr="00B073F6" w:rsidRDefault="00B073F6" w:rsidP="00B073F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/>
          <w:color w:val="313131"/>
          <w:kern w:val="0"/>
          <w:sz w:val="24"/>
        </w:rPr>
        <w:t>“品味传统文化 润泽礼仪之花”礼河实验学校三年级联合主题中队活动方案</w:t>
      </w:r>
    </w:p>
    <w:p w:rsidR="00B073F6" w:rsidRPr="00B073F6" w:rsidRDefault="00B073F6" w:rsidP="00B073F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/>
          <w:color w:val="313131"/>
          <w:kern w:val="0"/>
          <w:sz w:val="24"/>
        </w:rPr>
        <w:t xml:space="preserve">发布时间：2018-11-26   点击：1   来源：原创   作者：包倩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黑体" w:eastAsia="黑体" w:hAnsi="黑体" w:cs="宋体" w:hint="eastAsia"/>
          <w:color w:val="313131"/>
          <w:kern w:val="0"/>
          <w:sz w:val="32"/>
          <w:szCs w:val="32"/>
        </w:rPr>
        <w:t>《品味传统文化 润泽礼仪之花》主题队会方案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一、活动背景：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大众传媒对小学生的影响不可小觑。网络游戏中的暴力场面，崇尚武力、崇尚金钱的价值取向对小学生产生了消极的影响。一个国家，如果没有传统文化，再怎么发展，也只能成为别人的文化附庸；一个民族，如果没有自己的民族精神再怎么粉饰，也只是一盘散沙。中华民族有着绵延五千年的历史和深厚的文化底蕴,作为华夏子孙,我们应该引以为傲。所以，对小队员们进行中华传统文化教育显得尤为重要。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二、活动目标：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1、增加小队员们对中华民族传统文化的了解，丰富学队员们的知识面。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2、增加人文情结，体现社会学校对传统文化回归的重视与呼吁。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3、培养小队员们的民族认同感和民族自豪感，弘扬民族精神。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 xml:space="preserve">三、活动时间：  </w:t>
      </w: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2018年11月29日周四下午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lastRenderedPageBreak/>
        <w:t>四、活动地点：    </w:t>
      </w: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学校舞蹈房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五、活动准备：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1、了解有关民族传统文化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2、收集图片、文字资料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3、课件制作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六、活动过程：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270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（一）</w:t>
      </w:r>
      <w:r w:rsidRPr="00B073F6">
        <w:rPr>
          <w:rFonts w:ascii="宋体" w:hAnsi="宋体" w:cs="宋体" w:hint="eastAsia"/>
          <w:b/>
          <w:bCs/>
          <w:color w:val="000000"/>
          <w:kern w:val="0"/>
          <w:sz w:val="29"/>
        </w:rPr>
        <w:t>传承篇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1、介绍传统节日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2、猜灯谜                                     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3、音诗画《水调歌头  中秋》                                              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270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（二）演绎篇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1、书法国画展示                          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lastRenderedPageBreak/>
        <w:t xml:space="preserve">2、新学堂歌《静夜思》《悯农》《春晓》    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3、戏曲豫剧《谁说女子不如男》            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4、武术《出塞》      </w:t>
      </w: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                  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270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b/>
          <w:bCs/>
          <w:color w:val="313131"/>
          <w:kern w:val="0"/>
          <w:sz w:val="29"/>
        </w:rPr>
        <w:t>（三）弘扬篇</w:t>
      </w:r>
      <w:bookmarkStart w:id="0" w:name="_GoBack"/>
      <w:bookmarkEnd w:id="0"/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 xml:space="preserve">1、《弟子规》                           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ind w:firstLine="40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2、快板《三字经》                   </w:t>
      </w:r>
    </w:p>
    <w:p w:rsidR="00B073F6" w:rsidRPr="00B073F6" w:rsidRDefault="00B073F6" w:rsidP="00B073F6">
      <w:pPr>
        <w:widowControl/>
        <w:shd w:val="clear" w:color="auto" w:fill="FFFFFF"/>
        <w:ind w:left="135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                            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                                     武进区礼河实验学校政教处大队部</w:t>
      </w:r>
    </w:p>
    <w:p w:rsidR="00B073F6" w:rsidRPr="00B073F6" w:rsidRDefault="00B073F6" w:rsidP="00B073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B073F6">
        <w:rPr>
          <w:rFonts w:ascii="宋体" w:hAnsi="宋体" w:cs="宋体" w:hint="eastAsia"/>
          <w:color w:val="313131"/>
          <w:kern w:val="0"/>
          <w:sz w:val="29"/>
          <w:szCs w:val="29"/>
        </w:rPr>
        <w:t>                                                         2018年11月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65" w:rsidRDefault="000B4A65" w:rsidP="00B073F6">
      <w:r>
        <w:separator/>
      </w:r>
    </w:p>
  </w:endnote>
  <w:endnote w:type="continuationSeparator" w:id="0">
    <w:p w:rsidR="000B4A65" w:rsidRDefault="000B4A65" w:rsidP="00B0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65" w:rsidRDefault="000B4A65" w:rsidP="00B073F6">
      <w:r>
        <w:separator/>
      </w:r>
    </w:p>
  </w:footnote>
  <w:footnote w:type="continuationSeparator" w:id="0">
    <w:p w:rsidR="000B4A65" w:rsidRDefault="000B4A65" w:rsidP="00B07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F6"/>
    <w:rsid w:val="000B4A65"/>
    <w:rsid w:val="00270F3C"/>
    <w:rsid w:val="00B073F6"/>
    <w:rsid w:val="00BC1890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0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73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73F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073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B07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9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59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960261272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>admin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2019-01-10T01:52:00Z</dcterms:created>
  <dcterms:modified xsi:type="dcterms:W3CDTF">2019-01-10T01:52:00Z</dcterms:modified>
</cp:coreProperties>
</file>