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2780"/>
        <w:tblW w:w="9108" w:type="dxa"/>
        <w:tblInd w:w="0" w:type="dxa"/>
        <w:tblLayout w:type="fixed"/>
        <w:tblCellMar>
          <w:top w:w="0" w:type="dxa"/>
          <w:left w:w="108" w:type="dxa"/>
          <w:bottom w:w="0" w:type="dxa"/>
          <w:right w:w="108" w:type="dxa"/>
        </w:tblCellMar>
      </w:tblPr>
      <w:tblGrid>
        <w:gridCol w:w="7353"/>
        <w:gridCol w:w="1755"/>
      </w:tblGrid>
      <w:tr>
        <w:tblPrEx>
          <w:tblLayout w:type="fixed"/>
          <w:tblCellMar>
            <w:top w:w="0" w:type="dxa"/>
            <w:left w:w="108" w:type="dxa"/>
            <w:bottom w:w="0" w:type="dxa"/>
            <w:right w:w="108" w:type="dxa"/>
          </w:tblCellMar>
        </w:tblPrEx>
        <w:tc>
          <w:tcPr>
            <w:tcW w:w="7353" w:type="dxa"/>
          </w:tcPr>
          <w:p>
            <w:pPr>
              <w:pStyle w:val="12"/>
              <w:spacing w:line="1400" w:lineRule="exact"/>
              <w:jc w:val="distribute"/>
              <w:rPr>
                <w:rFonts w:ascii="方正小标宋简体" w:eastAsia="方正小标宋简体"/>
                <w:spacing w:val="-60"/>
                <w:w w:val="66"/>
                <w:sz w:val="96"/>
                <w:szCs w:val="96"/>
              </w:rPr>
            </w:pPr>
            <w:bookmarkStart w:id="0" w:name="OLE_LINK5"/>
            <w:bookmarkStart w:id="1" w:name="OLE_LINK6"/>
            <w:r>
              <w:rPr>
                <w:rFonts w:hint="eastAsia" w:ascii="方正小标宋简体" w:eastAsia="方正小标宋简体"/>
                <w:spacing w:val="-60"/>
                <w:w w:val="66"/>
                <w:sz w:val="96"/>
                <w:szCs w:val="96"/>
              </w:rPr>
              <w:t>常州市卫生和计划生育委员会</w:t>
            </w:r>
          </w:p>
        </w:tc>
        <w:tc>
          <w:tcPr>
            <w:tcW w:w="1755" w:type="dxa"/>
            <w:vMerge w:val="restart"/>
            <w:vAlign w:val="center"/>
          </w:tcPr>
          <w:p>
            <w:pPr>
              <w:pStyle w:val="12"/>
              <w:rPr>
                <w:rFonts w:ascii="方正小标宋简体" w:eastAsia="方正小标宋简体"/>
                <w:spacing w:val="-60"/>
                <w:w w:val="66"/>
                <w:sz w:val="96"/>
                <w:szCs w:val="96"/>
              </w:rPr>
            </w:pPr>
            <w:r>
              <w:rPr>
                <w:rFonts w:hint="eastAsia" w:ascii="方正小标宋简体" w:eastAsia="方正小标宋简体"/>
                <w:spacing w:val="-60"/>
                <w:w w:val="66"/>
                <w:sz w:val="96"/>
                <w:szCs w:val="96"/>
              </w:rPr>
              <w:t>文件</w:t>
            </w:r>
          </w:p>
        </w:tc>
      </w:tr>
      <w:tr>
        <w:tblPrEx>
          <w:tblLayout w:type="fixed"/>
          <w:tblCellMar>
            <w:top w:w="0" w:type="dxa"/>
            <w:left w:w="108" w:type="dxa"/>
            <w:bottom w:w="0" w:type="dxa"/>
            <w:right w:w="108" w:type="dxa"/>
          </w:tblCellMar>
        </w:tblPrEx>
        <w:tc>
          <w:tcPr>
            <w:tcW w:w="7353" w:type="dxa"/>
          </w:tcPr>
          <w:p>
            <w:pPr>
              <w:pStyle w:val="12"/>
              <w:spacing w:line="1400" w:lineRule="exact"/>
              <w:jc w:val="distribute"/>
              <w:rPr>
                <w:rFonts w:ascii="方正小标宋简体" w:eastAsia="方正小标宋简体"/>
                <w:spacing w:val="-60"/>
                <w:w w:val="66"/>
                <w:sz w:val="96"/>
                <w:szCs w:val="96"/>
              </w:rPr>
            </w:pPr>
            <w:r>
              <w:rPr>
                <w:rFonts w:hint="eastAsia" w:ascii="方正小标宋简体" w:eastAsia="方正小标宋简体"/>
                <w:spacing w:val="-60"/>
                <w:w w:val="66"/>
                <w:sz w:val="96"/>
                <w:szCs w:val="96"/>
              </w:rPr>
              <w:t>常州市教育局</w:t>
            </w:r>
          </w:p>
        </w:tc>
        <w:tc>
          <w:tcPr>
            <w:tcW w:w="1755" w:type="dxa"/>
            <w:vMerge w:val="continue"/>
            <w:vAlign w:val="center"/>
          </w:tcPr>
          <w:p>
            <w:pPr>
              <w:pBdr>
                <w:top w:val="none" w:color="auto" w:sz="0" w:space="0"/>
                <w:left w:val="none" w:color="auto" w:sz="0" w:space="0"/>
                <w:bottom w:val="none" w:color="auto" w:sz="0" w:space="0"/>
                <w:right w:val="none" w:color="auto" w:sz="0" w:space="0"/>
              </w:pBdr>
              <w:rPr>
                <w:rFonts w:ascii="方正小标宋简体" w:eastAsia="方正小标宋简体"/>
                <w:b/>
                <w:color w:val="FF0000"/>
                <w:spacing w:val="-60"/>
                <w:w w:val="66"/>
                <w:sz w:val="96"/>
                <w:szCs w:val="96"/>
              </w:rPr>
            </w:pPr>
          </w:p>
        </w:tc>
      </w:tr>
    </w:tbl>
    <w:p>
      <w:pPr>
        <w:pStyle w:val="4"/>
        <w:spacing w:before="0" w:beforeAutospacing="0" w:after="0" w:afterAutospacing="0" w:line="600" w:lineRule="exact"/>
        <w:jc w:val="center"/>
        <w:rPr>
          <w:rFonts w:ascii="仿宋_GB2312" w:hAnsi="??" w:eastAsia="仿宋_GB2312"/>
          <w:bCs/>
          <w:sz w:val="32"/>
          <w:szCs w:val="32"/>
        </w:rPr>
      </w:pPr>
    </w:p>
    <w:p>
      <w:pPr>
        <w:pStyle w:val="4"/>
        <w:spacing w:before="0" w:beforeAutospacing="0" w:after="0" w:afterAutospacing="0" w:line="600" w:lineRule="exact"/>
        <w:jc w:val="center"/>
        <w:rPr>
          <w:rFonts w:ascii="仿宋_GB2312" w:hAnsi="??" w:eastAsia="仿宋_GB2312"/>
          <w:bCs/>
          <w:sz w:val="32"/>
          <w:szCs w:val="32"/>
        </w:rPr>
      </w:pPr>
    </w:p>
    <w:p>
      <w:pPr>
        <w:pStyle w:val="4"/>
        <w:spacing w:before="0" w:beforeAutospacing="0" w:after="0" w:afterAutospacing="0" w:line="600" w:lineRule="exact"/>
        <w:jc w:val="center"/>
        <w:rPr>
          <w:rFonts w:ascii="仿宋_GB2312" w:hAnsi="??" w:eastAsia="仿宋_GB2312"/>
          <w:bCs/>
          <w:sz w:val="32"/>
          <w:szCs w:val="32"/>
        </w:rPr>
      </w:pPr>
      <w:r>
        <w:rPr>
          <w:rFonts w:hint="eastAsia" w:ascii="仿宋_GB2312" w:hAnsi="??" w:eastAsia="仿宋_GB2312"/>
          <w:bCs/>
          <w:sz w:val="32"/>
          <w:szCs w:val="32"/>
        </w:rPr>
        <w:t>常卫监控〔</w:t>
      </w:r>
      <w:r>
        <w:rPr>
          <w:rFonts w:ascii="仿宋_GB2312" w:hAnsi="??" w:eastAsia="仿宋_GB2312"/>
          <w:bCs/>
          <w:sz w:val="32"/>
          <w:szCs w:val="32"/>
        </w:rPr>
        <w:t>2019</w:t>
      </w:r>
      <w:r>
        <w:rPr>
          <w:rFonts w:hint="eastAsia" w:ascii="仿宋_GB2312" w:hAnsi="??" w:eastAsia="仿宋_GB2312"/>
          <w:bCs/>
          <w:sz w:val="32"/>
          <w:szCs w:val="32"/>
        </w:rPr>
        <w:t>〕</w:t>
      </w:r>
      <w:r>
        <w:rPr>
          <w:rFonts w:ascii="仿宋_GB2312" w:hAnsi="??" w:eastAsia="仿宋_GB2312"/>
          <w:bCs/>
          <w:sz w:val="32"/>
          <w:szCs w:val="32"/>
        </w:rPr>
        <w:t>9</w:t>
      </w:r>
      <w:r>
        <w:rPr>
          <w:rFonts w:hint="eastAsia" w:ascii="仿宋_GB2312" w:hAnsi="??" w:eastAsia="仿宋_GB2312"/>
          <w:bCs/>
          <w:sz w:val="32"/>
          <w:szCs w:val="32"/>
        </w:rPr>
        <w:t>号</w:t>
      </w:r>
    </w:p>
    <w:p>
      <w:pPr>
        <w:pStyle w:val="4"/>
        <w:spacing w:before="0" w:beforeAutospacing="0" w:after="0" w:afterAutospacing="0" w:line="600" w:lineRule="exact"/>
        <w:rPr>
          <w:rFonts w:ascii="仿宋_GB2312" w:hAnsi="??" w:eastAsia="仿宋_GB2312"/>
          <w:bCs/>
          <w:sz w:val="32"/>
          <w:szCs w:val="32"/>
        </w:rPr>
      </w:pPr>
      <w:r>
        <w:pict>
          <v:line id="_x0000_s1026" o:spid="_x0000_s1026" o:spt="20" style="position:absolute;left:0pt;margin-left:-18pt;margin-top:241.8pt;height:0pt;width:468pt;mso-position-vertical-relative:margin;mso-wrap-distance-bottom:0pt;mso-wrap-distance-top:0pt;z-index:251658240;mso-width-relative:page;mso-height-relative:page;" stroked="t" coordsize="21600,21600">
            <v:path arrowok="t"/>
            <v:fill focussize="0,0"/>
            <v:stroke weight="3pt" color="#FF0000"/>
            <v:imagedata o:title=""/>
            <o:lock v:ext="edit"/>
            <w10:wrap type="topAndBottom"/>
          </v:line>
        </w:pict>
      </w:r>
    </w:p>
    <w:bookmarkEnd w:id="0"/>
    <w:bookmarkEnd w:id="1"/>
    <w:p>
      <w:pPr>
        <w:pStyle w:val="9"/>
        <w:pBdr>
          <w:top w:val="none" w:color="auto" w:sz="0" w:space="0"/>
          <w:left w:val="none" w:color="auto" w:sz="0" w:space="0"/>
          <w:bottom w:val="none" w:color="auto" w:sz="0" w:space="0"/>
          <w:right w:val="none" w:color="auto" w:sz="0" w:space="0"/>
        </w:pBdr>
        <w:spacing w:line="560" w:lineRule="exact"/>
        <w:jc w:val="center"/>
        <w:rPr>
          <w:rFonts w:ascii="仿宋_GB2312" w:hAnsi="黑体" w:eastAsia="仿宋_GB2312" w:cs="宋体"/>
          <w:bCs/>
          <w:sz w:val="32"/>
          <w:szCs w:val="32"/>
          <w:lang w:val="zh-TW"/>
        </w:rPr>
      </w:pPr>
      <w:r>
        <w:rPr>
          <w:rFonts w:hint="eastAsia" w:ascii="方正小标宋简体" w:hAnsi="宋体" w:eastAsia="方正小标宋简体" w:cs="宋体"/>
          <w:kern w:val="0"/>
          <w:sz w:val="44"/>
          <w:szCs w:val="44"/>
        </w:rPr>
        <w:t>关</w:t>
      </w:r>
      <w:r>
        <w:rPr>
          <w:rFonts w:hint="eastAsia" w:ascii="方正小标宋简体" w:hAnsi="黑体" w:eastAsia="方正小标宋简体" w:cs="宋体"/>
          <w:bCs/>
          <w:sz w:val="44"/>
          <w:szCs w:val="44"/>
          <w:lang w:val="zh-TW" w:eastAsia="zh-TW"/>
        </w:rPr>
        <w:t>于规范开具传染病患者复课证明的通知</w:t>
      </w:r>
    </w:p>
    <w:p>
      <w:pPr>
        <w:pStyle w:val="9"/>
        <w:pBdr>
          <w:top w:val="none" w:color="auto" w:sz="0" w:space="0"/>
          <w:left w:val="none" w:color="auto" w:sz="0" w:space="0"/>
          <w:bottom w:val="none" w:color="auto" w:sz="0" w:space="0"/>
          <w:right w:val="none" w:color="auto" w:sz="0" w:space="0"/>
        </w:pBdr>
        <w:spacing w:line="360" w:lineRule="auto"/>
        <w:ind w:firstLine="643"/>
        <w:rPr>
          <w:rFonts w:ascii="黑体" w:hAnsi="黑体" w:eastAsia="黑体" w:cs="宋体"/>
          <w:bCs/>
          <w:sz w:val="32"/>
          <w:szCs w:val="32"/>
          <w:lang w:val="zh-TW" w:eastAsia="zh-TW"/>
        </w:rPr>
      </w:pPr>
    </w:p>
    <w:p>
      <w:pPr>
        <w:pStyle w:val="9"/>
        <w:pBdr>
          <w:top w:val="none" w:color="auto" w:sz="0" w:space="0"/>
          <w:left w:val="none" w:color="auto" w:sz="0" w:space="0"/>
          <w:bottom w:val="none" w:color="auto" w:sz="0" w:space="0"/>
          <w:right w:val="none" w:color="auto" w:sz="0" w:space="0"/>
        </w:pBdr>
        <w:spacing w:line="560" w:lineRule="exact"/>
        <w:rPr>
          <w:rFonts w:ascii="仿宋_GB2312" w:hAnsi="仿宋" w:eastAsia="仿宋_GB2312"/>
          <w:bCs/>
          <w:sz w:val="32"/>
          <w:szCs w:val="32"/>
          <w:lang w:val="zh-TW" w:eastAsia="zh-TW"/>
        </w:rPr>
      </w:pPr>
      <w:r>
        <w:rPr>
          <w:rFonts w:hint="eastAsia" w:ascii="仿宋_GB2312" w:hAnsi="仿宋" w:eastAsia="仿宋_GB2312"/>
          <w:bCs/>
          <w:sz w:val="32"/>
          <w:szCs w:val="32"/>
          <w:lang w:val="zh-TW" w:eastAsia="zh-TW"/>
        </w:rPr>
        <w:t>各辖市、区卫计局、教育局（教育文体局、社会事业局），市直各有关医疗卫生单位，市直各学校、城区各民办学校，驻常各大专院校、疾病预防控制中心、卫生监督所：</w:t>
      </w:r>
    </w:p>
    <w:p>
      <w:pPr>
        <w:pStyle w:val="9"/>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 w:eastAsia="仿宋_GB2312" w:cs="宋体"/>
          <w:sz w:val="32"/>
          <w:szCs w:val="32"/>
          <w:lang w:val="zh-TW"/>
        </w:rPr>
      </w:pPr>
      <w:r>
        <w:rPr>
          <w:rFonts w:hint="eastAsia" w:ascii="仿宋_GB2312" w:hAnsi="仿宋" w:eastAsia="仿宋_GB2312" w:cs="宋体"/>
          <w:sz w:val="32"/>
          <w:szCs w:val="32"/>
          <w:lang w:val="zh-TW" w:eastAsia="zh-TW"/>
        </w:rPr>
        <w:t>学校（托幼机构）是传染病发生的主要集散地，极易造成传染病的暴发和流行，是传染病防控的重点场所。隔离传染源、把好学生和教职员工病愈复课关</w:t>
      </w:r>
      <w:r>
        <w:rPr>
          <w:rFonts w:ascii="仿宋_GB2312" w:hAnsi="仿宋" w:eastAsia="仿宋_GB2312" w:cs="宋体"/>
          <w:sz w:val="32"/>
          <w:szCs w:val="32"/>
          <w:lang w:val="zh-TW" w:eastAsia="zh-TW"/>
        </w:rPr>
        <w:t>,</w:t>
      </w:r>
      <w:r>
        <w:rPr>
          <w:rFonts w:hint="eastAsia" w:ascii="仿宋_GB2312" w:hAnsi="仿宋" w:eastAsia="仿宋_GB2312" w:cs="宋体"/>
          <w:sz w:val="32"/>
          <w:szCs w:val="32"/>
          <w:lang w:val="zh-TW" w:eastAsia="zh-TW"/>
        </w:rPr>
        <w:t>是预防控制传染病的重要环节。依据《中华人民共和国传染病防治法》、《学校卫生工作条例》等法律法规的规定，结合市卫计委、市教育局联合下发的《关于进一步加强学校卫生工作的指导意见》（常卫监控</w:t>
      </w:r>
      <w:r>
        <w:rPr>
          <w:rFonts w:ascii="仿宋_GB2312" w:hAnsi="仿宋" w:eastAsia="仿宋_GB2312" w:cs="宋体"/>
          <w:sz w:val="32"/>
          <w:szCs w:val="32"/>
          <w:lang w:val="zh-TW" w:eastAsia="zh-TW"/>
        </w:rPr>
        <w:t>[2018]50</w:t>
      </w:r>
      <w:r>
        <w:rPr>
          <w:rFonts w:hint="eastAsia" w:ascii="仿宋_GB2312" w:hAnsi="仿宋" w:eastAsia="仿宋_GB2312" w:cs="宋体"/>
          <w:sz w:val="32"/>
          <w:szCs w:val="32"/>
          <w:lang w:val="zh-TW" w:eastAsia="zh-TW"/>
        </w:rPr>
        <w:t>号）要求，为进一步规范我市学校（托幼机构）传染病隔离及复课工作，对全市传染病患者病愈复课证明的开具提出以下要求：</w:t>
      </w:r>
    </w:p>
    <w:p>
      <w:pPr>
        <w:pStyle w:val="9"/>
        <w:pBdr>
          <w:top w:val="none" w:color="auto" w:sz="0" w:space="0"/>
          <w:left w:val="none" w:color="auto" w:sz="0" w:space="0"/>
          <w:bottom w:val="none" w:color="auto" w:sz="0" w:space="0"/>
          <w:right w:val="none" w:color="auto" w:sz="0" w:space="0"/>
        </w:pBdr>
        <w:spacing w:line="560" w:lineRule="exact"/>
        <w:ind w:firstLine="640" w:firstLineChars="200"/>
        <w:jc w:val="left"/>
        <w:rPr>
          <w:rFonts w:ascii="黑体" w:hAnsi="黑体" w:eastAsia="黑体" w:cs="宋体"/>
          <w:sz w:val="32"/>
          <w:szCs w:val="32"/>
          <w:lang w:val="zh-TW" w:eastAsia="zh-TW"/>
        </w:rPr>
      </w:pPr>
      <w:r>
        <w:rPr>
          <w:rFonts w:hint="eastAsia" w:ascii="黑体" w:hAnsi="黑体" w:eastAsia="黑体" w:cs="宋体"/>
          <w:sz w:val="32"/>
          <w:szCs w:val="32"/>
          <w:lang w:val="zh-TW"/>
        </w:rPr>
        <w:t>一、</w:t>
      </w:r>
      <w:r>
        <w:rPr>
          <w:rFonts w:hint="eastAsia" w:ascii="黑体" w:hAnsi="黑体" w:eastAsia="黑体" w:cs="宋体"/>
          <w:sz w:val="32"/>
          <w:szCs w:val="32"/>
          <w:lang w:val="zh-TW" w:eastAsia="zh-TW"/>
        </w:rPr>
        <w:t>建立复课证明查验制度</w:t>
      </w:r>
    </w:p>
    <w:p>
      <w:pPr>
        <w:pBdr>
          <w:top w:val="none" w:color="auto" w:sz="0" w:space="0"/>
          <w:left w:val="none" w:color="auto" w:sz="0" w:space="0"/>
          <w:bottom w:val="none" w:color="auto" w:sz="0" w:space="0"/>
          <w:right w:val="none" w:color="auto" w:sz="0" w:space="0"/>
        </w:pBdr>
        <w:spacing w:line="560" w:lineRule="exact"/>
        <w:ind w:firstLine="600"/>
        <w:rPr>
          <w:rFonts w:ascii="仿宋_GB2312" w:hAnsi="仿宋" w:eastAsia="仿宋_GB2312" w:cs="宋体"/>
          <w:sz w:val="32"/>
          <w:szCs w:val="32"/>
          <w:lang w:val="zh-TW" w:eastAsia="zh-CN"/>
        </w:rPr>
      </w:pPr>
      <w:r>
        <w:rPr>
          <w:rFonts w:hint="eastAsia" w:ascii="仿宋_GB2312" w:hAnsi="仿宋" w:eastAsia="仿宋_GB2312" w:cs="宋体"/>
          <w:sz w:val="32"/>
          <w:szCs w:val="32"/>
          <w:lang w:val="zh-TW" w:eastAsia="zh-TW"/>
        </w:rPr>
        <w:t>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在教育主管部门的领导和管理下开展本校传染病预防控制工作，建立传染病防控工作责任制，建立健全复课证明查验制度。</w:t>
      </w:r>
    </w:p>
    <w:p>
      <w:pPr>
        <w:pBdr>
          <w:top w:val="none" w:color="auto" w:sz="0" w:space="0"/>
          <w:left w:val="none" w:color="auto" w:sz="0" w:space="0"/>
          <w:bottom w:val="none" w:color="auto" w:sz="0" w:space="0"/>
          <w:right w:val="none" w:color="auto" w:sz="0" w:space="0"/>
        </w:pBdr>
        <w:spacing w:line="560" w:lineRule="exact"/>
        <w:ind w:firstLine="600"/>
        <w:rPr>
          <w:rFonts w:ascii="仿宋_GB2312" w:hAnsi="仿宋" w:eastAsia="仿宋_GB2312"/>
          <w:color w:val="000000"/>
          <w:sz w:val="32"/>
          <w:szCs w:val="32"/>
          <w:lang w:eastAsia="zh-CN"/>
        </w:rPr>
      </w:pPr>
      <w:r>
        <w:rPr>
          <w:rFonts w:hint="eastAsia" w:ascii="仿宋_GB2312" w:hAnsi="仿宋" w:eastAsia="仿宋_GB2312"/>
          <w:sz w:val="32"/>
          <w:szCs w:val="32"/>
          <w:lang w:eastAsia="zh-CN"/>
        </w:rPr>
        <w:t>各辖市、区疾控中心要指导学校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健全复课证明查验制度</w:t>
      </w:r>
      <w:r>
        <w:rPr>
          <w:rFonts w:ascii="仿宋_GB2312" w:hAnsi="仿宋" w:eastAsia="仿宋_GB2312"/>
          <w:sz w:val="32"/>
          <w:szCs w:val="32"/>
          <w:lang w:eastAsia="zh-CN"/>
        </w:rPr>
        <w:t>,</w:t>
      </w:r>
      <w:r>
        <w:rPr>
          <w:rFonts w:hint="eastAsia" w:ascii="仿宋_GB2312" w:hAnsi="仿宋" w:eastAsia="仿宋_GB2312"/>
          <w:sz w:val="32"/>
          <w:szCs w:val="32"/>
          <w:lang w:eastAsia="zh-CN"/>
        </w:rPr>
        <w:t>明确传染病病人复课审核流程。学校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做好晨检、因病缺课追踪登记、传染病登</w:t>
      </w:r>
      <w:r>
        <w:rPr>
          <w:rFonts w:hint="eastAsia" w:ascii="仿宋_GB2312" w:hAnsi="仿宋" w:eastAsia="仿宋_GB2312"/>
          <w:color w:val="000000"/>
          <w:sz w:val="32"/>
          <w:szCs w:val="32"/>
          <w:lang w:eastAsia="zh-CN"/>
        </w:rPr>
        <w:t>记</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凡在校</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园</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学生和教职员工患有传染病或疑似传染病</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立即隔离治疗</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对隔离治疗中的传染病病人追访</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做好记录</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积极做好学生家长的信息沟通和宣传引导，告知隔离期满后需开具复课证明的要求和流程。</w:t>
      </w:r>
    </w:p>
    <w:p>
      <w:pPr>
        <w:pBdr>
          <w:top w:val="none" w:color="auto" w:sz="0" w:space="0"/>
          <w:left w:val="none" w:color="auto" w:sz="0" w:space="0"/>
          <w:bottom w:val="none" w:color="auto" w:sz="0" w:space="0"/>
          <w:right w:val="none" w:color="auto" w:sz="0" w:space="0"/>
        </w:pBdr>
        <w:spacing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二、规范开具复课证明</w:t>
      </w:r>
    </w:p>
    <w:p>
      <w:pPr>
        <w:pBdr>
          <w:top w:val="none" w:color="auto" w:sz="0" w:space="0"/>
          <w:left w:val="none" w:color="auto" w:sz="0" w:space="0"/>
          <w:bottom w:val="none" w:color="auto" w:sz="0" w:space="0"/>
          <w:right w:val="none" w:color="auto" w:sz="0" w:space="0"/>
        </w:pBdr>
        <w:spacing w:line="560" w:lineRule="exact"/>
        <w:ind w:firstLine="643" w:firstLineChars="200"/>
        <w:rPr>
          <w:rFonts w:ascii="楷体_GB2312" w:hAnsi="仿宋" w:eastAsia="楷体_GB2312"/>
          <w:b/>
          <w:sz w:val="32"/>
          <w:szCs w:val="32"/>
          <w:lang w:eastAsia="zh-CN"/>
        </w:rPr>
      </w:pPr>
      <w:r>
        <w:rPr>
          <w:rFonts w:ascii="楷体_GB2312" w:hAnsi="仿宋" w:eastAsia="楷体_GB2312"/>
          <w:b/>
          <w:sz w:val="32"/>
          <w:szCs w:val="32"/>
          <w:lang w:eastAsia="zh-CN"/>
        </w:rPr>
        <w:t>(</w:t>
      </w:r>
      <w:r>
        <w:rPr>
          <w:rFonts w:hint="eastAsia" w:ascii="楷体_GB2312" w:hAnsi="仿宋" w:eastAsia="楷体_GB2312"/>
          <w:b/>
          <w:sz w:val="32"/>
          <w:szCs w:val="32"/>
          <w:lang w:eastAsia="zh-CN"/>
        </w:rPr>
        <w:t>一</w:t>
      </w:r>
      <w:r>
        <w:rPr>
          <w:rFonts w:ascii="楷体_GB2312" w:hAnsi="仿宋" w:eastAsia="楷体_GB2312"/>
          <w:b/>
          <w:sz w:val="32"/>
          <w:szCs w:val="32"/>
          <w:lang w:eastAsia="zh-CN"/>
        </w:rPr>
        <w:t>)</w:t>
      </w:r>
      <w:r>
        <w:rPr>
          <w:rFonts w:hint="eastAsia" w:ascii="楷体_GB2312" w:hAnsi="仿宋" w:eastAsia="楷体_GB2312"/>
          <w:b/>
          <w:sz w:val="32"/>
          <w:szCs w:val="32"/>
          <w:lang w:eastAsia="zh-CN"/>
        </w:rPr>
        <w:t>复课证明开具单位</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color w:val="000000"/>
          <w:sz w:val="32"/>
          <w:szCs w:val="32"/>
          <w:lang w:eastAsia="zh-CN"/>
        </w:rPr>
      </w:pPr>
      <w:r>
        <w:rPr>
          <w:rFonts w:hint="eastAsia" w:ascii="仿宋_GB2312" w:hAnsi="仿宋" w:eastAsia="仿宋_GB2312"/>
          <w:sz w:val="32"/>
          <w:szCs w:val="32"/>
          <w:lang w:eastAsia="zh-CN"/>
        </w:rPr>
        <w:t>返校复课证明由我市相关医疗机构开具，就诊的患者由接诊医院开具，</w:t>
      </w:r>
      <w:r>
        <w:rPr>
          <w:rFonts w:hint="eastAsia" w:ascii="仿宋_GB2312" w:hAnsi="仿宋" w:eastAsia="仿宋_GB2312"/>
          <w:color w:val="000000"/>
          <w:sz w:val="32"/>
          <w:szCs w:val="32"/>
          <w:lang w:eastAsia="zh-CN"/>
        </w:rPr>
        <w:t>未就诊的患者由学校</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托幼机构</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所在辖区社区卫生服务中心</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乡镇卫生院</w:t>
      </w:r>
      <w:r>
        <w:rPr>
          <w:rFonts w:ascii="仿宋_GB2312" w:hAnsi="仿宋" w:eastAsia="仿宋_GB2312"/>
          <w:color w:val="000000"/>
          <w:sz w:val="32"/>
          <w:szCs w:val="32"/>
          <w:lang w:eastAsia="zh-CN"/>
        </w:rPr>
        <w:t>)</w:t>
      </w:r>
      <w:r>
        <w:rPr>
          <w:rFonts w:hint="eastAsia" w:ascii="仿宋_GB2312" w:hAnsi="仿宋" w:eastAsia="仿宋_GB2312"/>
          <w:color w:val="000000"/>
          <w:sz w:val="32"/>
          <w:szCs w:val="32"/>
          <w:lang w:eastAsia="zh-CN"/>
        </w:rPr>
        <w:t>开具。结核病患者的返校复课证明需由结核病定点医疗机构出具。手足口病患者的返校复课证明由定点收治医疗机构出具。</w:t>
      </w:r>
    </w:p>
    <w:p>
      <w:pPr>
        <w:pBdr>
          <w:top w:val="none" w:color="auto" w:sz="0" w:space="0"/>
          <w:left w:val="none" w:color="auto" w:sz="0" w:space="0"/>
          <w:bottom w:val="none" w:color="auto" w:sz="0" w:space="0"/>
          <w:right w:val="none" w:color="auto" w:sz="0" w:space="0"/>
        </w:pBdr>
        <w:spacing w:line="560" w:lineRule="exact"/>
        <w:ind w:firstLine="643" w:firstLineChars="200"/>
        <w:rPr>
          <w:rFonts w:ascii="楷体_GB2312" w:hAnsi="仿宋" w:eastAsia="楷体_GB2312"/>
          <w:b/>
          <w:sz w:val="32"/>
          <w:szCs w:val="32"/>
          <w:lang w:eastAsia="zh-CN"/>
        </w:rPr>
      </w:pPr>
      <w:r>
        <w:rPr>
          <w:rFonts w:ascii="楷体_GB2312" w:hAnsi="仿宋" w:eastAsia="楷体_GB2312"/>
          <w:b/>
          <w:sz w:val="32"/>
          <w:szCs w:val="32"/>
          <w:lang w:eastAsia="zh-CN"/>
        </w:rPr>
        <w:t>(</w:t>
      </w:r>
      <w:r>
        <w:rPr>
          <w:rFonts w:hint="eastAsia" w:ascii="楷体_GB2312" w:hAnsi="仿宋" w:eastAsia="楷体_GB2312"/>
          <w:b/>
          <w:sz w:val="32"/>
          <w:szCs w:val="32"/>
          <w:lang w:eastAsia="zh-CN"/>
        </w:rPr>
        <w:t>二</w:t>
      </w:r>
      <w:r>
        <w:rPr>
          <w:rFonts w:ascii="楷体_GB2312" w:hAnsi="仿宋" w:eastAsia="楷体_GB2312"/>
          <w:b/>
          <w:sz w:val="32"/>
          <w:szCs w:val="32"/>
          <w:lang w:eastAsia="zh-CN"/>
        </w:rPr>
        <w:t>)</w:t>
      </w:r>
      <w:r>
        <w:rPr>
          <w:rFonts w:hint="eastAsia" w:ascii="楷体_GB2312" w:hAnsi="仿宋" w:eastAsia="楷体_GB2312"/>
          <w:b/>
          <w:sz w:val="32"/>
          <w:szCs w:val="32"/>
          <w:lang w:eastAsia="zh-CN"/>
        </w:rPr>
        <w:t>复课证明开具条件</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开具复课证明的条件是传染病患者临床症状体征完全消失且隔离期限已满。复课证明统一格式和常见传染病隔离期限见附件。</w:t>
      </w:r>
    </w:p>
    <w:p>
      <w:pPr>
        <w:pBdr>
          <w:top w:val="none" w:color="auto" w:sz="0" w:space="0"/>
          <w:left w:val="none" w:color="auto" w:sz="0" w:space="0"/>
          <w:bottom w:val="none" w:color="auto" w:sz="0" w:space="0"/>
          <w:right w:val="none" w:color="auto" w:sz="0" w:space="0"/>
        </w:pBdr>
        <w:spacing w:line="560" w:lineRule="exact"/>
        <w:ind w:firstLine="643" w:firstLineChars="200"/>
        <w:rPr>
          <w:rFonts w:ascii="楷体_GB2312" w:hAnsi="仿宋" w:eastAsia="楷体_GB2312"/>
          <w:b/>
          <w:sz w:val="32"/>
          <w:szCs w:val="32"/>
          <w:lang w:eastAsia="zh-CN"/>
        </w:rPr>
      </w:pPr>
      <w:r>
        <w:rPr>
          <w:rFonts w:ascii="楷体_GB2312" w:hAnsi="仿宋" w:eastAsia="楷体_GB2312"/>
          <w:b/>
          <w:sz w:val="32"/>
          <w:szCs w:val="32"/>
          <w:lang w:eastAsia="zh-CN"/>
        </w:rPr>
        <w:t>(</w:t>
      </w:r>
      <w:r>
        <w:rPr>
          <w:rFonts w:hint="eastAsia" w:ascii="楷体_GB2312" w:hAnsi="仿宋" w:eastAsia="楷体_GB2312"/>
          <w:b/>
          <w:sz w:val="32"/>
          <w:szCs w:val="32"/>
          <w:lang w:eastAsia="zh-CN"/>
        </w:rPr>
        <w:t>三</w:t>
      </w:r>
      <w:r>
        <w:rPr>
          <w:rFonts w:ascii="楷体_GB2312" w:hAnsi="仿宋" w:eastAsia="楷体_GB2312"/>
          <w:b/>
          <w:sz w:val="32"/>
          <w:szCs w:val="32"/>
          <w:lang w:eastAsia="zh-CN"/>
        </w:rPr>
        <w:t>)</w:t>
      </w:r>
      <w:r>
        <w:rPr>
          <w:rFonts w:hint="eastAsia" w:ascii="楷体_GB2312" w:hAnsi="仿宋" w:eastAsia="楷体_GB2312"/>
          <w:b/>
          <w:sz w:val="32"/>
          <w:szCs w:val="32"/>
          <w:lang w:eastAsia="zh-CN"/>
        </w:rPr>
        <w:t>复课证明开具流程</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传染病患者隔离期满后</w:t>
      </w:r>
      <w:r>
        <w:rPr>
          <w:rFonts w:ascii="仿宋_GB2312" w:hAnsi="仿宋" w:eastAsia="仿宋_GB2312"/>
          <w:sz w:val="32"/>
          <w:szCs w:val="32"/>
          <w:lang w:eastAsia="zh-CN"/>
        </w:rPr>
        <w:t>,</w:t>
      </w:r>
      <w:r>
        <w:rPr>
          <w:rFonts w:hint="eastAsia" w:ascii="仿宋_GB2312" w:hAnsi="仿宋" w:eastAsia="仿宋_GB2312"/>
          <w:sz w:val="32"/>
          <w:szCs w:val="32"/>
          <w:lang w:eastAsia="zh-CN"/>
        </w:rPr>
        <w:t>应到相关医疗机构复诊，接诊医生可对符合条件者开具返校复课证明。返校复课证明应加盖公章，一式两联，一联由患者递交学校指定部门留存，一联由医院指定科室留存</w:t>
      </w:r>
      <w:r>
        <w:rPr>
          <w:rFonts w:hint="eastAsia" w:ascii="仿宋_GB2312" w:hAnsi="仿宋" w:eastAsia="仿宋_GB2312"/>
          <w:color w:val="000000"/>
          <w:sz w:val="32"/>
          <w:szCs w:val="32"/>
          <w:lang w:eastAsia="zh-CN"/>
        </w:rPr>
        <w:t>（管理科室和用章规范由相关医疗机构指定）</w:t>
      </w:r>
      <w:r>
        <w:rPr>
          <w:rFonts w:hint="eastAsia" w:ascii="仿宋_GB2312" w:hAnsi="仿宋" w:eastAsia="仿宋_GB2312"/>
          <w:sz w:val="32"/>
          <w:szCs w:val="32"/>
          <w:lang w:eastAsia="zh-CN"/>
        </w:rPr>
        <w:t>。</w:t>
      </w:r>
      <w:r>
        <w:rPr>
          <w:rFonts w:ascii="仿宋_GB2312" w:hAnsi="仿宋" w:eastAsia="仿宋_GB2312"/>
          <w:sz w:val="32"/>
          <w:szCs w:val="32"/>
          <w:lang w:eastAsia="zh-CN"/>
        </w:rPr>
        <w:t xml:space="preserve"> </w:t>
      </w:r>
    </w:p>
    <w:p>
      <w:pPr>
        <w:pBdr>
          <w:top w:val="none" w:color="auto" w:sz="0" w:space="0"/>
          <w:left w:val="none" w:color="auto" w:sz="0" w:space="0"/>
          <w:bottom w:val="none" w:color="auto" w:sz="0" w:space="0"/>
          <w:right w:val="none" w:color="auto" w:sz="0" w:space="0"/>
        </w:pBdr>
        <w:spacing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三、学校</w:t>
      </w:r>
      <w:r>
        <w:rPr>
          <w:rFonts w:ascii="黑体" w:hAnsi="黑体" w:eastAsia="黑体"/>
          <w:sz w:val="32"/>
          <w:szCs w:val="32"/>
          <w:lang w:eastAsia="zh-CN"/>
        </w:rPr>
        <w:t>(</w:t>
      </w:r>
      <w:r>
        <w:rPr>
          <w:rFonts w:hint="eastAsia" w:ascii="黑体" w:hAnsi="黑体" w:eastAsia="黑体"/>
          <w:sz w:val="32"/>
          <w:szCs w:val="32"/>
          <w:lang w:eastAsia="zh-CN"/>
        </w:rPr>
        <w:t>托幼机构</w:t>
      </w:r>
      <w:r>
        <w:rPr>
          <w:rFonts w:ascii="黑体" w:hAnsi="黑体" w:eastAsia="黑体"/>
          <w:sz w:val="32"/>
          <w:szCs w:val="32"/>
          <w:lang w:eastAsia="zh-CN"/>
        </w:rPr>
        <w:t>)</w:t>
      </w:r>
      <w:r>
        <w:rPr>
          <w:rFonts w:hint="eastAsia" w:ascii="黑体" w:hAnsi="黑体" w:eastAsia="黑体"/>
          <w:sz w:val="32"/>
          <w:szCs w:val="32"/>
          <w:lang w:eastAsia="zh-CN"/>
        </w:rPr>
        <w:t>查验传染病病人复课证明</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持有返校复课证明的病愈返校</w:t>
      </w:r>
      <w:r>
        <w:rPr>
          <w:rFonts w:ascii="仿宋_GB2312" w:hAnsi="仿宋" w:eastAsia="仿宋_GB2312"/>
          <w:sz w:val="32"/>
          <w:szCs w:val="32"/>
          <w:lang w:eastAsia="zh-CN"/>
        </w:rPr>
        <w:t>(</w:t>
      </w:r>
      <w:r>
        <w:rPr>
          <w:rFonts w:hint="eastAsia" w:ascii="仿宋_GB2312" w:hAnsi="仿宋" w:eastAsia="仿宋_GB2312"/>
          <w:sz w:val="32"/>
          <w:szCs w:val="32"/>
          <w:lang w:eastAsia="zh-CN"/>
        </w:rPr>
        <w:t>园</w:t>
      </w:r>
      <w:r>
        <w:rPr>
          <w:rFonts w:ascii="仿宋_GB2312" w:hAnsi="仿宋" w:eastAsia="仿宋_GB2312"/>
          <w:sz w:val="32"/>
          <w:szCs w:val="32"/>
          <w:lang w:eastAsia="zh-CN"/>
        </w:rPr>
        <w:t>)</w:t>
      </w:r>
      <w:r>
        <w:rPr>
          <w:rFonts w:hint="eastAsia" w:ascii="仿宋_GB2312" w:hAnsi="仿宋" w:eastAsia="仿宋_GB2312"/>
          <w:sz w:val="32"/>
          <w:szCs w:val="32"/>
          <w:lang w:eastAsia="zh-CN"/>
        </w:rPr>
        <w:t>患者应先到学校指定部门</w:t>
      </w:r>
      <w:r>
        <w:rPr>
          <w:rFonts w:ascii="仿宋_GB2312" w:hAnsi="仿宋" w:eastAsia="仿宋_GB2312"/>
          <w:sz w:val="32"/>
          <w:szCs w:val="32"/>
          <w:lang w:eastAsia="zh-CN"/>
        </w:rPr>
        <w:t>,</w:t>
      </w:r>
      <w:r>
        <w:rPr>
          <w:rFonts w:hint="eastAsia" w:ascii="仿宋_GB2312" w:hAnsi="仿宋" w:eastAsia="仿宋_GB2312"/>
          <w:sz w:val="32"/>
          <w:szCs w:val="32"/>
          <w:lang w:eastAsia="zh-CN"/>
        </w:rPr>
        <w:t>由校医或保健老师查验返校复课证明</w:t>
      </w:r>
      <w:r>
        <w:rPr>
          <w:rFonts w:ascii="仿宋_GB2312" w:hAnsi="仿宋" w:eastAsia="仿宋_GB2312"/>
          <w:sz w:val="32"/>
          <w:szCs w:val="32"/>
          <w:lang w:eastAsia="zh-CN"/>
        </w:rPr>
        <w:t>,</w:t>
      </w:r>
      <w:r>
        <w:rPr>
          <w:rFonts w:hint="eastAsia" w:ascii="仿宋_GB2312" w:hAnsi="仿宋" w:eastAsia="仿宋_GB2312"/>
          <w:sz w:val="32"/>
          <w:szCs w:val="32"/>
          <w:lang w:eastAsia="zh-CN"/>
        </w:rPr>
        <w:t>复核后开具回班复课证明，执此证明方可回班复课。校医或保健老师做好返校</w:t>
      </w:r>
      <w:r>
        <w:rPr>
          <w:rFonts w:ascii="仿宋_GB2312" w:hAnsi="仿宋" w:eastAsia="仿宋_GB2312"/>
          <w:sz w:val="32"/>
          <w:szCs w:val="32"/>
          <w:lang w:eastAsia="zh-CN"/>
        </w:rPr>
        <w:t>(</w:t>
      </w:r>
      <w:r>
        <w:rPr>
          <w:rFonts w:hint="eastAsia" w:ascii="仿宋_GB2312" w:hAnsi="仿宋" w:eastAsia="仿宋_GB2312"/>
          <w:sz w:val="32"/>
          <w:szCs w:val="32"/>
          <w:lang w:eastAsia="zh-CN"/>
        </w:rPr>
        <w:t>园</w:t>
      </w:r>
      <w:r>
        <w:rPr>
          <w:rFonts w:ascii="仿宋_GB2312" w:hAnsi="仿宋" w:eastAsia="仿宋_GB2312"/>
          <w:sz w:val="32"/>
          <w:szCs w:val="32"/>
          <w:lang w:eastAsia="zh-CN"/>
        </w:rPr>
        <w:t>)</w:t>
      </w:r>
      <w:r>
        <w:rPr>
          <w:rFonts w:hint="eastAsia" w:ascii="仿宋_GB2312" w:hAnsi="仿宋" w:eastAsia="仿宋_GB2312"/>
          <w:sz w:val="32"/>
          <w:szCs w:val="32"/>
          <w:lang w:eastAsia="zh-CN"/>
        </w:rPr>
        <w:t>时间记录</w:t>
      </w:r>
      <w:r>
        <w:rPr>
          <w:rFonts w:ascii="仿宋_GB2312" w:hAnsi="仿宋" w:eastAsia="仿宋_GB2312"/>
          <w:sz w:val="32"/>
          <w:szCs w:val="32"/>
          <w:lang w:eastAsia="zh-CN"/>
        </w:rPr>
        <w:t>,</w:t>
      </w:r>
      <w:r>
        <w:rPr>
          <w:rFonts w:hint="eastAsia" w:ascii="仿宋_GB2312" w:hAnsi="仿宋" w:eastAsia="仿宋_GB2312"/>
          <w:sz w:val="32"/>
          <w:szCs w:val="32"/>
          <w:lang w:eastAsia="zh-CN"/>
        </w:rPr>
        <w:t>学校指定部门保管好证明。</w:t>
      </w:r>
    </w:p>
    <w:p>
      <w:pPr>
        <w:pBdr>
          <w:top w:val="none" w:color="auto" w:sz="0" w:space="0"/>
          <w:left w:val="none" w:color="auto" w:sz="0" w:space="0"/>
          <w:bottom w:val="none" w:color="auto" w:sz="0" w:space="0"/>
          <w:right w:val="none" w:color="auto" w:sz="0" w:space="0"/>
        </w:pBdr>
        <w:spacing w:line="560" w:lineRule="exact"/>
        <w:ind w:firstLine="600"/>
        <w:rPr>
          <w:rFonts w:ascii="仿宋_GB2312" w:hAnsi="仿宋" w:eastAsia="仿宋_GB2312" w:cs="宋体"/>
          <w:color w:val="000000"/>
          <w:kern w:val="2"/>
          <w:sz w:val="32"/>
          <w:szCs w:val="32"/>
          <w:u w:color="000000"/>
          <w:lang w:val="zh-TW" w:eastAsia="zh-CN"/>
        </w:rPr>
      </w:pPr>
      <w:r>
        <w:rPr>
          <w:rFonts w:hint="eastAsia" w:ascii="仿宋_GB2312" w:hAnsi="仿宋" w:eastAsia="仿宋_GB2312" w:cs="宋体"/>
          <w:color w:val="000000"/>
          <w:kern w:val="2"/>
          <w:sz w:val="32"/>
          <w:szCs w:val="32"/>
          <w:u w:color="000000"/>
          <w:lang w:val="zh-TW" w:eastAsia="zh-TW"/>
        </w:rPr>
        <w:t>若校医或保健老师复核结论与医疗机构开具的返校复课证明不一致，以校医或保健老师的结论为准。若家长对结论存在争议，由校医或保健老师会同班主任向家长做好沟通解释工作，并立即将情况上报学校领导、教育部门和疾控机构，协商后做出是否复课的最终决定。</w:t>
      </w:r>
    </w:p>
    <w:p>
      <w:pPr>
        <w:pBdr>
          <w:top w:val="none" w:color="auto" w:sz="0" w:space="0"/>
          <w:left w:val="none" w:color="auto" w:sz="0" w:space="0"/>
          <w:bottom w:val="none" w:color="auto" w:sz="0" w:space="0"/>
          <w:right w:val="none" w:color="auto" w:sz="0" w:space="0"/>
        </w:pBdr>
        <w:spacing w:line="56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四、注意事项</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ascii="仿宋_GB2312" w:hAnsi="仿宋" w:eastAsia="仿宋_GB2312"/>
          <w:sz w:val="32"/>
          <w:szCs w:val="32"/>
          <w:lang w:eastAsia="zh-CN"/>
        </w:rPr>
        <w:t>(</w:t>
      </w:r>
      <w:r>
        <w:rPr>
          <w:rFonts w:hint="eastAsia" w:ascii="仿宋_GB2312" w:hAnsi="仿宋" w:eastAsia="仿宋_GB2312"/>
          <w:sz w:val="32"/>
          <w:szCs w:val="32"/>
          <w:lang w:eastAsia="zh-CN"/>
        </w:rPr>
        <w:t>一</w:t>
      </w:r>
      <w:r>
        <w:rPr>
          <w:rFonts w:ascii="仿宋_GB2312" w:hAnsi="仿宋" w:eastAsia="仿宋_GB2312"/>
          <w:sz w:val="32"/>
          <w:szCs w:val="32"/>
          <w:lang w:eastAsia="zh-CN"/>
        </w:rPr>
        <w:t>)</w:t>
      </w:r>
      <w:r>
        <w:rPr>
          <w:rFonts w:hint="eastAsia" w:ascii="仿宋_GB2312" w:hAnsi="仿宋" w:eastAsia="仿宋_GB2312"/>
          <w:sz w:val="32"/>
          <w:szCs w:val="32"/>
          <w:lang w:eastAsia="zh-CN"/>
        </w:rPr>
        <w:t>全市各级各类医疗机构按照本通知要求使用统一格式的返校复课证明，</w:t>
      </w:r>
      <w:r>
        <w:rPr>
          <w:rFonts w:hint="eastAsia" w:ascii="仿宋_GB2312" w:hAnsi="仿宋" w:eastAsia="仿宋_GB2312" w:cs="宋体"/>
          <w:sz w:val="32"/>
          <w:szCs w:val="32"/>
          <w:lang w:val="zh-TW" w:eastAsia="zh-TW"/>
        </w:rPr>
        <w:t>取消原用各种不规范复课证明。</w:t>
      </w:r>
      <w:r>
        <w:rPr>
          <w:rFonts w:hint="eastAsia" w:ascii="仿宋_GB2312" w:hAnsi="仿宋" w:eastAsia="仿宋_GB2312"/>
          <w:sz w:val="32"/>
          <w:szCs w:val="32"/>
          <w:lang w:eastAsia="zh-CN"/>
        </w:rPr>
        <w:t>开具单位及人员应本着认真、负责的原则</w:t>
      </w:r>
      <w:r>
        <w:rPr>
          <w:rFonts w:ascii="仿宋_GB2312" w:hAnsi="仿宋" w:eastAsia="仿宋_GB2312"/>
          <w:sz w:val="32"/>
          <w:szCs w:val="32"/>
          <w:lang w:eastAsia="zh-CN"/>
        </w:rPr>
        <w:t>,</w:t>
      </w:r>
      <w:r>
        <w:rPr>
          <w:rFonts w:hint="eastAsia" w:ascii="仿宋_GB2312" w:hAnsi="仿宋" w:eastAsia="仿宋_GB2312"/>
          <w:sz w:val="32"/>
          <w:szCs w:val="32"/>
          <w:lang w:eastAsia="zh-CN"/>
        </w:rPr>
        <w:t>严格按照开具条件开具复课证明</w:t>
      </w:r>
      <w:r>
        <w:rPr>
          <w:rFonts w:ascii="仿宋_GB2312" w:hAnsi="仿宋" w:eastAsia="仿宋_GB2312"/>
          <w:sz w:val="32"/>
          <w:szCs w:val="32"/>
          <w:lang w:eastAsia="zh-CN"/>
        </w:rPr>
        <w:t>,</w:t>
      </w:r>
      <w:r>
        <w:rPr>
          <w:rFonts w:hint="eastAsia" w:ascii="仿宋_GB2312" w:hAnsi="仿宋" w:eastAsia="仿宋_GB2312"/>
          <w:sz w:val="32"/>
          <w:szCs w:val="32"/>
          <w:lang w:eastAsia="zh-CN"/>
        </w:rPr>
        <w:t>杜绝因“人情”、“关系”等开具不规范复课证明。</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（二）各辖市、区疾控中心在传染病控制及疫情处置工作中</w:t>
      </w:r>
      <w:r>
        <w:rPr>
          <w:rFonts w:ascii="仿宋_GB2312" w:hAnsi="仿宋" w:eastAsia="仿宋_GB2312"/>
          <w:sz w:val="32"/>
          <w:szCs w:val="32"/>
          <w:lang w:eastAsia="zh-CN"/>
        </w:rPr>
        <w:t>,</w:t>
      </w:r>
      <w:r>
        <w:rPr>
          <w:rFonts w:hint="eastAsia" w:ascii="仿宋_GB2312" w:hAnsi="仿宋" w:eastAsia="仿宋_GB2312"/>
          <w:sz w:val="32"/>
          <w:szCs w:val="32"/>
          <w:lang w:eastAsia="zh-CN"/>
        </w:rPr>
        <w:t>应与学校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加强协作、充分交流</w:t>
      </w:r>
      <w:r>
        <w:rPr>
          <w:rFonts w:ascii="仿宋_GB2312" w:hAnsi="仿宋" w:eastAsia="仿宋_GB2312"/>
          <w:sz w:val="32"/>
          <w:szCs w:val="32"/>
          <w:lang w:eastAsia="zh-CN"/>
        </w:rPr>
        <w:t>,</w:t>
      </w:r>
      <w:r>
        <w:rPr>
          <w:rFonts w:hint="eastAsia" w:ascii="仿宋_GB2312" w:hAnsi="仿宋" w:eastAsia="仿宋_GB2312"/>
          <w:sz w:val="32"/>
          <w:szCs w:val="32"/>
          <w:lang w:eastAsia="zh-CN"/>
        </w:rPr>
        <w:t>配合教育部门做好家长解释、舆情管控等工作，患者在隔离期间禁止参加各类集体活动，如兴趣班、竞赛活动和聚餐等。发现复课证明开具不规范的情况立即上报并查明原因，及时整改。</w:t>
      </w:r>
    </w:p>
    <w:p>
      <w:pPr>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（三）各辖市、区卫计局、教育局应加强对此项工作的督导检查</w:t>
      </w:r>
      <w:r>
        <w:rPr>
          <w:rFonts w:ascii="仿宋_GB2312" w:hAnsi="仿宋" w:eastAsia="仿宋_GB2312"/>
          <w:sz w:val="32"/>
          <w:szCs w:val="32"/>
          <w:lang w:eastAsia="zh-CN"/>
        </w:rPr>
        <w:t>,</w:t>
      </w:r>
      <w:r>
        <w:rPr>
          <w:rFonts w:hint="eastAsia" w:ascii="仿宋_GB2312" w:hAnsi="仿宋" w:eastAsia="仿宋_GB2312"/>
          <w:sz w:val="32"/>
          <w:szCs w:val="32"/>
          <w:lang w:eastAsia="zh-CN"/>
        </w:rPr>
        <w:t>若发现因开具隔离期限未满等不规范复课证明、学校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把关不严</w:t>
      </w:r>
      <w:r>
        <w:rPr>
          <w:rFonts w:ascii="仿宋_GB2312" w:hAnsi="仿宋" w:eastAsia="仿宋_GB2312"/>
          <w:sz w:val="32"/>
          <w:szCs w:val="32"/>
          <w:lang w:eastAsia="zh-CN"/>
        </w:rPr>
        <w:t>,</w:t>
      </w:r>
      <w:r>
        <w:rPr>
          <w:rFonts w:hint="eastAsia" w:ascii="仿宋_GB2312" w:hAnsi="仿宋" w:eastAsia="仿宋_GB2312"/>
          <w:sz w:val="32"/>
          <w:szCs w:val="32"/>
          <w:lang w:eastAsia="zh-CN"/>
        </w:rPr>
        <w:t>导致学校</w:t>
      </w:r>
      <w:r>
        <w:rPr>
          <w:rFonts w:ascii="仿宋_GB2312" w:hAnsi="仿宋" w:eastAsia="仿宋_GB2312"/>
          <w:sz w:val="32"/>
          <w:szCs w:val="32"/>
          <w:lang w:eastAsia="zh-CN"/>
        </w:rPr>
        <w:t>(</w:t>
      </w:r>
      <w:r>
        <w:rPr>
          <w:rFonts w:hint="eastAsia" w:ascii="仿宋_GB2312" w:hAnsi="仿宋" w:eastAsia="仿宋_GB2312"/>
          <w:sz w:val="32"/>
          <w:szCs w:val="32"/>
          <w:lang w:eastAsia="zh-CN"/>
        </w:rPr>
        <w:t>托幼机构</w:t>
      </w:r>
      <w:r>
        <w:rPr>
          <w:rFonts w:ascii="仿宋_GB2312" w:hAnsi="仿宋" w:eastAsia="仿宋_GB2312"/>
          <w:sz w:val="32"/>
          <w:szCs w:val="32"/>
          <w:lang w:eastAsia="zh-CN"/>
        </w:rPr>
        <w:t>)</w:t>
      </w:r>
      <w:r>
        <w:rPr>
          <w:rFonts w:hint="eastAsia" w:ascii="仿宋_GB2312" w:hAnsi="仿宋" w:eastAsia="仿宋_GB2312"/>
          <w:sz w:val="32"/>
          <w:szCs w:val="32"/>
          <w:lang w:eastAsia="zh-CN"/>
        </w:rPr>
        <w:t>传染病暴发流行者</w:t>
      </w:r>
      <w:r>
        <w:rPr>
          <w:rFonts w:ascii="仿宋_GB2312" w:hAnsi="仿宋" w:eastAsia="仿宋_GB2312"/>
          <w:sz w:val="32"/>
          <w:szCs w:val="32"/>
          <w:lang w:eastAsia="zh-CN"/>
        </w:rPr>
        <w:t>,</w:t>
      </w:r>
      <w:r>
        <w:rPr>
          <w:rFonts w:hint="eastAsia" w:ascii="仿宋_GB2312" w:hAnsi="仿宋" w:eastAsia="仿宋_GB2312"/>
          <w:sz w:val="32"/>
          <w:szCs w:val="32"/>
          <w:lang w:eastAsia="zh-CN"/>
        </w:rPr>
        <w:t>应及时通报卫生监督机构，对违法行为，一经查实，依法依规追究相关责任。</w:t>
      </w:r>
    </w:p>
    <w:p>
      <w:pPr>
        <w:pBdr>
          <w:top w:val="none" w:color="auto" w:sz="0" w:space="0"/>
          <w:left w:val="none" w:color="auto" w:sz="0" w:space="0"/>
          <w:bottom w:val="none" w:color="auto" w:sz="0" w:space="0"/>
          <w:right w:val="none" w:color="auto" w:sz="0" w:space="0"/>
        </w:pBdr>
        <w:spacing w:line="560" w:lineRule="exact"/>
        <w:ind w:firstLine="960" w:firstLineChars="300"/>
        <w:rPr>
          <w:rFonts w:ascii="仿宋_GB2312" w:eastAsia="仿宋_GB2312"/>
          <w:sz w:val="32"/>
          <w:szCs w:val="32"/>
          <w:lang w:eastAsia="zh-CN"/>
        </w:rPr>
      </w:pPr>
    </w:p>
    <w:p>
      <w:pPr>
        <w:pBdr>
          <w:top w:val="none" w:color="auto" w:sz="0" w:space="0"/>
          <w:left w:val="none" w:color="auto" w:sz="0" w:space="0"/>
          <w:bottom w:val="none" w:color="auto" w:sz="0" w:space="0"/>
          <w:right w:val="none" w:color="auto" w:sz="0" w:space="0"/>
        </w:pBdr>
        <w:spacing w:line="560" w:lineRule="exact"/>
        <w:ind w:firstLine="960" w:firstLineChars="300"/>
        <w:rPr>
          <w:rFonts w:ascii="仿宋_GB2312" w:eastAsia="仿宋_GB2312"/>
          <w:sz w:val="32"/>
          <w:szCs w:val="32"/>
          <w:lang w:eastAsia="zh-CN"/>
        </w:rPr>
      </w:pPr>
      <w:r>
        <w:rPr>
          <w:rFonts w:hint="eastAsia" w:ascii="仿宋_GB2312" w:eastAsia="仿宋_GB2312"/>
          <w:sz w:val="32"/>
          <w:szCs w:val="32"/>
          <w:lang w:eastAsia="zh-CN"/>
        </w:rPr>
        <w:t>附件</w:t>
      </w:r>
      <w:r>
        <w:rPr>
          <w:rFonts w:ascii="仿宋_GB2312" w:eastAsia="仿宋_GB2312"/>
          <w:sz w:val="32"/>
          <w:szCs w:val="32"/>
          <w:lang w:eastAsia="zh-CN"/>
        </w:rPr>
        <w:t>: 1.</w:t>
      </w:r>
      <w:r>
        <w:rPr>
          <w:rFonts w:hint="eastAsia" w:ascii="仿宋_GB2312" w:eastAsia="仿宋_GB2312"/>
          <w:sz w:val="32"/>
          <w:szCs w:val="32"/>
          <w:lang w:eastAsia="zh-CN"/>
        </w:rPr>
        <w:t>返校复课证明</w:t>
      </w:r>
    </w:p>
    <w:p>
      <w:pPr>
        <w:pBdr>
          <w:top w:val="none" w:color="auto" w:sz="0" w:space="0"/>
          <w:left w:val="none" w:color="auto" w:sz="0" w:space="0"/>
          <w:bottom w:val="none" w:color="auto" w:sz="0" w:space="0"/>
          <w:right w:val="none" w:color="auto" w:sz="0" w:space="0"/>
        </w:pBdr>
        <w:spacing w:line="560" w:lineRule="exact"/>
        <w:ind w:firstLine="1920" w:firstLineChars="600"/>
        <w:rPr>
          <w:rFonts w:ascii="仿宋_GB2312" w:hAnsi="方正小标宋_GBK" w:eastAsia="仿宋_GB2312" w:cs="方正小标宋_GBK"/>
          <w:sz w:val="32"/>
          <w:szCs w:val="32"/>
          <w:lang w:val="zh-TW" w:eastAsia="zh-CN"/>
        </w:rPr>
      </w:pPr>
      <w:r>
        <w:rPr>
          <w:rFonts w:ascii="仿宋_GB2312" w:hAnsi="方正小标宋_GBK" w:eastAsia="仿宋_GB2312" w:cs="方正小标宋_GBK"/>
          <w:sz w:val="32"/>
          <w:szCs w:val="32"/>
          <w:lang w:val="zh-TW" w:eastAsia="zh-CN"/>
        </w:rPr>
        <w:t>2.</w:t>
      </w:r>
      <w:r>
        <w:rPr>
          <w:rFonts w:hint="eastAsia" w:ascii="仿宋_GB2312" w:hAnsi="方正小标宋_GBK" w:eastAsia="仿宋_GB2312" w:cs="方正小标宋_GBK"/>
          <w:sz w:val="32"/>
          <w:szCs w:val="32"/>
          <w:lang w:val="zh-TW" w:eastAsia="zh-TW"/>
        </w:rPr>
        <w:t>常见急性传染病隔离期参考标准</w:t>
      </w:r>
    </w:p>
    <w:p>
      <w:pPr>
        <w:pBdr>
          <w:top w:val="none" w:color="auto" w:sz="0" w:space="0"/>
          <w:left w:val="none" w:color="auto" w:sz="0" w:space="0"/>
          <w:bottom w:val="none" w:color="auto" w:sz="0" w:space="0"/>
          <w:right w:val="none" w:color="auto" w:sz="0" w:space="0"/>
        </w:pBdr>
        <w:spacing w:line="560" w:lineRule="exact"/>
        <w:ind w:firstLine="1920" w:firstLineChars="600"/>
        <w:rPr>
          <w:rFonts w:ascii="仿宋_GB2312" w:hAnsi="仿宋" w:eastAsia="仿宋_GB2312"/>
          <w:sz w:val="32"/>
          <w:szCs w:val="32"/>
          <w:lang w:eastAsia="zh-CN"/>
        </w:rPr>
      </w:pPr>
      <w:r>
        <w:rPr>
          <w:rFonts w:ascii="仿宋_GB2312" w:hAnsi="方正小标宋_GBK" w:eastAsia="仿宋_GB2312" w:cs="方正小标宋_GBK"/>
          <w:sz w:val="32"/>
          <w:szCs w:val="32"/>
          <w:lang w:val="zh-TW" w:eastAsia="zh-CN"/>
        </w:rPr>
        <w:t xml:space="preserve">3. </w:t>
      </w:r>
      <w:r>
        <w:rPr>
          <w:rFonts w:hint="eastAsia" w:ascii="仿宋_GB2312" w:hAnsi="方正小标宋_GBK" w:eastAsia="仿宋_GB2312" w:cs="方正小标宋_GBK"/>
          <w:sz w:val="32"/>
          <w:szCs w:val="32"/>
          <w:lang w:val="zh-TW" w:eastAsia="zh-CN"/>
        </w:rPr>
        <w:t>学校（幼儿园）回班复课证明</w:t>
      </w:r>
    </w:p>
    <w:p>
      <w:pPr>
        <w:pBdr>
          <w:top w:val="none" w:color="auto" w:sz="0" w:space="0"/>
          <w:left w:val="none" w:color="auto" w:sz="0" w:space="0"/>
          <w:bottom w:val="none" w:color="auto" w:sz="0" w:space="0"/>
          <w:right w:val="none" w:color="auto" w:sz="0" w:space="0"/>
        </w:pBdr>
        <w:spacing w:line="560" w:lineRule="exact"/>
        <w:ind w:firstLine="1920" w:firstLineChars="600"/>
        <w:rPr>
          <w:rFonts w:ascii="仿宋_GB2312" w:hAnsi="仿宋" w:eastAsia="仿宋_GB2312"/>
          <w:sz w:val="32"/>
          <w:szCs w:val="32"/>
          <w:lang w:eastAsia="zh-CN"/>
        </w:rPr>
      </w:pPr>
    </w:p>
    <w:p>
      <w:pPr>
        <w:pBdr>
          <w:top w:val="none" w:color="auto" w:sz="0" w:space="0"/>
          <w:left w:val="none" w:color="auto" w:sz="0" w:space="0"/>
          <w:bottom w:val="none" w:color="auto" w:sz="0" w:space="0"/>
          <w:right w:val="none" w:color="auto" w:sz="0" w:space="0"/>
        </w:pBdr>
        <w:spacing w:line="560" w:lineRule="exact"/>
        <w:rPr>
          <w:rFonts w:ascii="仿宋_GB2312" w:hAnsi="仿宋" w:eastAsia="仿宋_GB2312"/>
          <w:sz w:val="32"/>
          <w:szCs w:val="32"/>
          <w:lang w:eastAsia="zh-CN"/>
        </w:rPr>
      </w:pPr>
    </w:p>
    <w:p>
      <w:pPr>
        <w:pStyle w:val="9"/>
        <w:pBdr>
          <w:top w:val="none" w:color="auto" w:sz="0" w:space="0"/>
          <w:left w:val="none" w:color="auto" w:sz="0" w:space="0"/>
          <w:bottom w:val="none" w:color="auto" w:sz="0" w:space="0"/>
          <w:right w:val="none" w:color="auto" w:sz="0" w:space="0"/>
        </w:pBd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lang w:eastAsia="zh-TW"/>
        </w:rPr>
        <w:t>常州市卫生与计划生育委员会</w:t>
      </w:r>
      <w:r>
        <w:rPr>
          <w:rFonts w:ascii="仿宋_GB2312" w:hAnsi="仿宋" w:eastAsia="仿宋_GB2312" w:cs="宋体"/>
          <w:sz w:val="32"/>
          <w:szCs w:val="32"/>
        </w:rPr>
        <w:t xml:space="preserve">       </w:t>
      </w:r>
      <w:r>
        <w:rPr>
          <w:rFonts w:hint="eastAsia" w:ascii="仿宋_GB2312" w:hAnsi="仿宋" w:eastAsia="仿宋_GB2312" w:cs="宋体"/>
          <w:sz w:val="32"/>
          <w:szCs w:val="32"/>
        </w:rPr>
        <w:t>常州市教育局</w:t>
      </w:r>
    </w:p>
    <w:p>
      <w:pPr>
        <w:pStyle w:val="9"/>
        <w:pBdr>
          <w:top w:val="none" w:color="auto" w:sz="0" w:space="0"/>
          <w:left w:val="none" w:color="auto" w:sz="0" w:space="0"/>
          <w:bottom w:val="none" w:color="auto" w:sz="0" w:space="0"/>
          <w:right w:val="none" w:color="auto" w:sz="0" w:space="0"/>
        </w:pBdr>
        <w:spacing w:line="560" w:lineRule="exact"/>
        <w:ind w:right="640"/>
        <w:jc w:val="right"/>
        <w:rPr>
          <w:rFonts w:ascii="仿宋_GB2312" w:hAnsi="仿宋" w:eastAsia="仿宋_GB2312" w:cs="宋体"/>
          <w:sz w:val="32"/>
          <w:szCs w:val="32"/>
        </w:rPr>
      </w:pPr>
      <w:r>
        <w:rPr>
          <w:rFonts w:ascii="仿宋_GB2312" w:hAnsi="仿宋" w:eastAsia="仿宋_GB2312" w:cs="宋体"/>
          <w:sz w:val="32"/>
          <w:szCs w:val="32"/>
        </w:rPr>
        <w:t xml:space="preserve"> 2019</w:t>
      </w:r>
      <w:r>
        <w:rPr>
          <w:rFonts w:hint="eastAsia" w:ascii="仿宋_GB2312" w:hAnsi="仿宋" w:eastAsia="仿宋_GB2312" w:cs="宋体"/>
          <w:sz w:val="32"/>
          <w:szCs w:val="32"/>
          <w:lang w:eastAsia="zh-TW"/>
        </w:rPr>
        <w:t>年</w:t>
      </w:r>
      <w:r>
        <w:rPr>
          <w:rFonts w:ascii="仿宋_GB2312" w:hAnsi="仿宋" w:eastAsia="仿宋_GB2312" w:cs="宋体"/>
          <w:sz w:val="32"/>
          <w:szCs w:val="32"/>
        </w:rPr>
        <w:t>1</w:t>
      </w:r>
      <w:r>
        <w:rPr>
          <w:rFonts w:hint="eastAsia" w:ascii="仿宋_GB2312" w:hAnsi="仿宋" w:eastAsia="仿宋_GB2312" w:cs="宋体"/>
          <w:sz w:val="32"/>
          <w:szCs w:val="32"/>
          <w:lang w:eastAsia="zh-TW"/>
        </w:rPr>
        <w:t>月</w:t>
      </w:r>
      <w:r>
        <w:rPr>
          <w:rFonts w:ascii="仿宋_GB2312" w:hAnsi="仿宋" w:eastAsia="仿宋_GB2312" w:cs="宋体"/>
          <w:sz w:val="32"/>
          <w:szCs w:val="32"/>
        </w:rPr>
        <w:t>2</w:t>
      </w:r>
      <w:r>
        <w:rPr>
          <w:rFonts w:hint="eastAsia" w:ascii="仿宋_GB2312" w:hAnsi="仿宋" w:eastAsia="仿宋_GB2312" w:cs="宋体"/>
          <w:sz w:val="32"/>
          <w:szCs w:val="32"/>
        </w:rPr>
        <w:t>日</w:t>
      </w:r>
    </w:p>
    <w:p>
      <w:pPr>
        <w:pStyle w:val="9"/>
        <w:pBdr>
          <w:top w:val="none" w:color="auto" w:sz="0" w:space="0"/>
          <w:left w:val="none" w:color="auto" w:sz="0" w:space="0"/>
          <w:bottom w:val="none" w:color="auto" w:sz="0" w:space="0"/>
          <w:right w:val="none" w:color="auto" w:sz="0" w:space="0"/>
        </w:pBdr>
        <w:spacing w:line="360" w:lineRule="auto"/>
        <w:rPr>
          <w:rFonts w:ascii="宋体" w:cs="宋体"/>
          <w:sz w:val="28"/>
          <w:szCs w:val="28"/>
        </w:rPr>
      </w:pPr>
    </w:p>
    <w:p>
      <w:pPr>
        <w:pStyle w:val="9"/>
        <w:pBdr>
          <w:top w:val="none" w:color="auto" w:sz="0" w:space="0"/>
          <w:left w:val="none" w:color="auto" w:sz="0" w:space="0"/>
          <w:bottom w:val="none" w:color="auto" w:sz="0" w:space="0"/>
          <w:right w:val="none" w:color="auto" w:sz="0" w:space="0"/>
        </w:pBdr>
        <w:spacing w:line="360" w:lineRule="auto"/>
        <w:rPr>
          <w:rFonts w:ascii="宋体" w:cs="宋体"/>
          <w:sz w:val="28"/>
          <w:szCs w:val="28"/>
        </w:rPr>
      </w:pPr>
    </w:p>
    <w:p>
      <w:pPr>
        <w:pStyle w:val="9"/>
        <w:pBdr>
          <w:top w:val="none" w:color="auto" w:sz="0" w:space="0"/>
          <w:left w:val="none" w:color="auto" w:sz="0" w:space="0"/>
          <w:bottom w:val="none" w:color="auto" w:sz="0" w:space="0"/>
          <w:right w:val="none" w:color="auto" w:sz="0" w:space="0"/>
        </w:pBdr>
        <w:spacing w:line="360" w:lineRule="auto"/>
        <w:rPr>
          <w:rFonts w:ascii="仿宋_GB2312" w:hAnsi="仿宋" w:eastAsia="仿宋_GB2312" w:cs="宋体"/>
          <w:sz w:val="32"/>
          <w:szCs w:val="32"/>
          <w:lang w:eastAsia="zh-TW"/>
        </w:rPr>
      </w:pPr>
      <w:r>
        <w:rPr>
          <w:rFonts w:ascii="宋体" w:cs="宋体"/>
          <w:sz w:val="28"/>
          <w:szCs w:val="28"/>
        </w:rPr>
        <w:t xml:space="preserve">    </w:t>
      </w:r>
      <w:r>
        <w:rPr>
          <w:rFonts w:hint="eastAsia" w:ascii="仿宋_GB2312" w:hAnsi="仿宋" w:eastAsia="仿宋_GB2312" w:cs="宋体"/>
          <w:sz w:val="32"/>
          <w:szCs w:val="32"/>
          <w:lang w:eastAsia="zh-TW"/>
        </w:rPr>
        <w:t>（信息公开形式：依申请公开）</w:t>
      </w:r>
    </w:p>
    <w:p>
      <w:pPr>
        <w:pStyle w:val="9"/>
        <w:pBdr>
          <w:top w:val="none" w:color="auto" w:sz="0" w:space="0"/>
          <w:left w:val="none" w:color="auto" w:sz="0" w:space="0"/>
          <w:bottom w:val="none" w:color="auto" w:sz="0" w:space="0"/>
          <w:right w:val="none" w:color="auto" w:sz="0" w:space="0"/>
        </w:pBdr>
        <w:spacing w:line="360" w:lineRule="auto"/>
        <w:rPr>
          <w:rFonts w:ascii="宋体" w:cs="宋体"/>
          <w:sz w:val="28"/>
          <w:szCs w:val="28"/>
        </w:rPr>
      </w:pPr>
    </w:p>
    <w:p>
      <w:pPr>
        <w:pStyle w:val="9"/>
        <w:pBdr>
          <w:top w:val="none" w:color="auto" w:sz="0" w:space="0"/>
          <w:left w:val="none" w:color="auto" w:sz="0" w:space="0"/>
          <w:bottom w:val="none" w:color="auto" w:sz="0" w:space="0"/>
          <w:right w:val="none" w:color="auto" w:sz="0" w:space="0"/>
        </w:pBdr>
        <w:spacing w:line="360" w:lineRule="auto"/>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1</w:t>
      </w:r>
    </w:p>
    <w:p>
      <w:pPr>
        <w:pStyle w:val="9"/>
        <w:pBdr>
          <w:top w:val="none" w:color="auto" w:sz="0" w:space="0"/>
          <w:left w:val="none" w:color="auto" w:sz="0" w:space="0"/>
          <w:bottom w:val="none" w:color="auto" w:sz="0" w:space="0"/>
          <w:right w:val="none" w:color="auto" w:sz="0" w:space="0"/>
        </w:pBdr>
        <w:spacing w:line="360" w:lineRule="auto"/>
        <w:rPr>
          <w:rFonts w:ascii="宋体" w:cs="宋体"/>
          <w:sz w:val="28"/>
          <w:szCs w:val="28"/>
        </w:rPr>
      </w:pPr>
    </w:p>
    <w:p>
      <w:pPr>
        <w:pStyle w:val="9"/>
        <w:pBdr>
          <w:top w:val="none" w:color="auto" w:sz="0" w:space="0"/>
          <w:left w:val="none" w:color="auto" w:sz="0" w:space="0"/>
          <w:bottom w:val="none" w:color="auto" w:sz="0" w:space="0"/>
          <w:right w:val="none" w:color="auto" w:sz="0" w:space="0"/>
        </w:pBdr>
        <w:spacing w:line="360" w:lineRule="auto"/>
        <w:jc w:val="center"/>
        <w:rPr>
          <w:rFonts w:ascii="方正小标宋简体" w:hAnsi="方正小标宋_GBK" w:eastAsia="方正小标宋简体" w:cs="方正小标宋_GBK"/>
          <w:sz w:val="36"/>
          <w:szCs w:val="36"/>
          <w:lang w:val="zh-TW" w:eastAsia="zh-TW"/>
        </w:rPr>
      </w:pPr>
      <w:r>
        <w:rPr>
          <w:rFonts w:hint="eastAsia" w:ascii="方正小标宋简体" w:hAnsi="宋体" w:eastAsia="方正小标宋简体" w:cs="方正小标宋_GBK"/>
          <w:sz w:val="36"/>
          <w:szCs w:val="36"/>
          <w:lang w:val="zh-TW" w:eastAsia="zh-TW"/>
        </w:rPr>
        <w:t>返校复课证明</w:t>
      </w:r>
    </w:p>
    <w:p>
      <w:pPr>
        <w:pStyle w:val="9"/>
        <w:pBdr>
          <w:top w:val="none" w:color="auto" w:sz="0" w:space="0"/>
          <w:left w:val="none" w:color="auto" w:sz="0" w:space="0"/>
          <w:bottom w:val="none" w:color="auto" w:sz="0" w:space="0"/>
          <w:right w:val="none" w:color="auto" w:sz="0" w:space="0"/>
        </w:pBdr>
        <w:spacing w:line="360" w:lineRule="auto"/>
        <w:rPr>
          <w:rFonts w:ascii="仿宋" w:hAnsi="仿宋" w:eastAsia="仿宋" w:cs="仿宋_GB2312"/>
          <w:sz w:val="28"/>
          <w:szCs w:val="28"/>
          <w:u w:val="single"/>
        </w:rPr>
      </w:pPr>
      <w:r>
        <w:rPr>
          <w:rFonts w:hint="eastAsia" w:ascii="仿宋" w:hAnsi="仿宋" w:eastAsia="仿宋" w:cs="仿宋_GB2312"/>
          <w:sz w:val="28"/>
          <w:szCs w:val="28"/>
          <w:lang w:val="zh-TW" w:eastAsia="zh-TW"/>
        </w:rPr>
        <w:t>学校：</w:t>
      </w:r>
      <w:r>
        <w:rPr>
          <w:rFonts w:ascii="仿宋" w:hAnsi="仿宋" w:eastAsia="仿宋" w:cs="仿宋_GB2312"/>
          <w:sz w:val="28"/>
          <w:szCs w:val="28"/>
          <w:u w:val="single"/>
        </w:rPr>
        <w:t xml:space="preserve">                     </w:t>
      </w:r>
    </w:p>
    <w:p>
      <w:pPr>
        <w:pStyle w:val="9"/>
        <w:pBdr>
          <w:top w:val="none" w:color="auto" w:sz="0" w:space="0"/>
          <w:left w:val="none" w:color="auto" w:sz="0" w:space="0"/>
          <w:bottom w:val="none" w:color="auto" w:sz="0" w:space="0"/>
          <w:right w:val="none" w:color="auto" w:sz="0" w:space="0"/>
        </w:pBdr>
        <w:tabs>
          <w:tab w:val="left" w:pos="7088"/>
        </w:tabs>
        <w:spacing w:line="360" w:lineRule="auto"/>
        <w:ind w:firstLine="640"/>
        <w:rPr>
          <w:rFonts w:ascii="仿宋" w:hAnsi="仿宋" w:eastAsia="PMingLiU" w:cs="仿宋_GB2312"/>
          <w:sz w:val="28"/>
          <w:szCs w:val="28"/>
          <w:lang w:val="zh-TW" w:eastAsia="zh-TW"/>
        </w:rPr>
      </w:pPr>
      <w:r>
        <w:rPr>
          <w:rFonts w:hint="eastAsia" w:ascii="仿宋" w:hAnsi="仿宋" w:eastAsia="仿宋" w:cs="仿宋_GB2312"/>
          <w:sz w:val="28"/>
          <w:szCs w:val="28"/>
          <w:lang w:val="zh-TW" w:eastAsia="zh-TW"/>
        </w:rPr>
        <w:t>贵校</w:t>
      </w:r>
      <w:r>
        <w:rPr>
          <w:rFonts w:ascii="仿宋" w:hAnsi="仿宋" w:eastAsia="仿宋" w:cs="仿宋_GB2312"/>
          <w:sz w:val="28"/>
          <w:szCs w:val="28"/>
          <w:u w:val="single"/>
        </w:rPr>
        <w:t xml:space="preserve">      </w:t>
      </w:r>
      <w:r>
        <w:rPr>
          <w:rFonts w:hint="eastAsia" w:ascii="仿宋" w:hAnsi="仿宋" w:eastAsia="仿宋" w:cs="仿宋_GB2312"/>
          <w:sz w:val="28"/>
          <w:szCs w:val="28"/>
          <w:lang w:val="zh-TW" w:eastAsia="zh-TW"/>
        </w:rPr>
        <w:t>班学生</w:t>
      </w:r>
      <w:r>
        <w:rPr>
          <w:rFonts w:ascii="仿宋" w:hAnsi="仿宋" w:eastAsia="仿宋" w:cs="仿宋_GB2312"/>
          <w:sz w:val="28"/>
          <w:szCs w:val="28"/>
          <w:u w:val="single"/>
        </w:rPr>
        <w:t xml:space="preserve">       </w:t>
      </w:r>
      <w:r>
        <w:rPr>
          <w:rFonts w:hint="eastAsia" w:ascii="仿宋" w:hAnsi="仿宋" w:eastAsia="仿宋" w:cs="仿宋_GB2312"/>
          <w:sz w:val="28"/>
          <w:szCs w:val="28"/>
          <w:lang w:val="zh-TW" w:eastAsia="zh-TW"/>
        </w:rPr>
        <w:t>，性别</w:t>
      </w:r>
      <w:r>
        <w:rPr>
          <w:rFonts w:ascii="仿宋" w:hAnsi="仿宋" w:eastAsia="仿宋" w:cs="仿宋_GB2312"/>
          <w:sz w:val="28"/>
          <w:szCs w:val="28"/>
          <w:u w:val="single"/>
        </w:rPr>
        <w:t xml:space="preserve">   </w:t>
      </w:r>
      <w:r>
        <w:rPr>
          <w:rFonts w:hint="eastAsia" w:ascii="仿宋" w:hAnsi="仿宋" w:eastAsia="仿宋" w:cs="仿宋_GB2312"/>
          <w:sz w:val="28"/>
          <w:szCs w:val="28"/>
          <w:lang w:val="zh-TW" w:eastAsia="zh-TW"/>
        </w:rPr>
        <w:t>，年龄</w:t>
      </w:r>
      <w:r>
        <w:rPr>
          <w:rFonts w:ascii="仿宋" w:hAnsi="仿宋" w:eastAsia="仿宋" w:cs="仿宋_GB2312"/>
          <w:sz w:val="28"/>
          <w:szCs w:val="28"/>
          <w:u w:val="single"/>
        </w:rPr>
        <w:t xml:space="preserve">     </w:t>
      </w:r>
      <w:r>
        <w:rPr>
          <w:rFonts w:hint="eastAsia" w:ascii="仿宋" w:hAnsi="仿宋" w:eastAsia="仿宋" w:cs="仿宋_GB2312"/>
          <w:sz w:val="28"/>
          <w:szCs w:val="28"/>
          <w:lang w:val="zh-TW" w:eastAsia="zh-TW"/>
        </w:rPr>
        <w:t>，该学生</w:t>
      </w:r>
    </w:p>
    <w:p>
      <w:pPr>
        <w:pStyle w:val="9"/>
        <w:pBdr>
          <w:top w:val="none" w:color="auto" w:sz="0" w:space="0"/>
          <w:left w:val="none" w:color="auto" w:sz="0" w:space="0"/>
          <w:bottom w:val="none" w:color="auto" w:sz="0" w:space="0"/>
          <w:right w:val="none" w:color="auto" w:sz="0" w:space="0"/>
        </w:pBdr>
        <w:tabs>
          <w:tab w:val="left" w:pos="7088"/>
        </w:tabs>
        <w:spacing w:line="360" w:lineRule="auto"/>
        <w:rPr>
          <w:rFonts w:ascii="仿宋" w:hAnsi="仿宋" w:eastAsia="PMingLiU" w:cs="仿宋_GB2312"/>
          <w:sz w:val="28"/>
          <w:szCs w:val="28"/>
          <w:lang w:val="zh-TW" w:eastAsia="zh-TW"/>
        </w:rPr>
      </w:pPr>
      <w:r>
        <w:rPr>
          <w:rFonts w:hint="eastAsia" w:ascii="仿宋" w:hAnsi="仿宋" w:eastAsia="仿宋" w:cs="仿宋_GB2312"/>
          <w:sz w:val="28"/>
          <w:szCs w:val="28"/>
          <w:lang w:val="zh-TW" w:eastAsia="zh-TW"/>
        </w:rPr>
        <w:t>于</w:t>
      </w:r>
      <w:r>
        <w:rPr>
          <w:rFonts w:ascii="仿宋" w:hAnsi="仿宋" w:eastAsia="仿宋" w:cs="仿宋_GB2312"/>
          <w:sz w:val="28"/>
          <w:szCs w:val="28"/>
          <w:u w:val="single"/>
          <w:lang w:val="zh-TW"/>
        </w:rPr>
        <w:t xml:space="preserve"> </w:t>
      </w:r>
      <w:r>
        <w:rPr>
          <w:rFonts w:ascii="仿宋" w:hAnsi="仿宋" w:eastAsia="仿宋" w:cs="仿宋_GB2312"/>
          <w:sz w:val="28"/>
          <w:szCs w:val="28"/>
          <w:u w:val="single"/>
          <w:lang w:val="zh-TW" w:eastAsia="zh-TW"/>
        </w:rPr>
        <w:t xml:space="preserve"> </w:t>
      </w:r>
      <w:r>
        <w:rPr>
          <w:rFonts w:ascii="仿宋" w:hAnsi="仿宋" w:eastAsia="仿宋" w:cs="仿宋_GB2312"/>
          <w:sz w:val="28"/>
          <w:szCs w:val="28"/>
          <w:u w:val="single"/>
          <w:lang w:val="zh-TW"/>
        </w:rPr>
        <w:t xml:space="preserve"> </w:t>
      </w:r>
      <w:r>
        <w:rPr>
          <w:rFonts w:hint="eastAsia" w:ascii="仿宋" w:hAnsi="仿宋" w:eastAsia="仿宋" w:cs="仿宋_GB2312"/>
          <w:sz w:val="28"/>
          <w:szCs w:val="28"/>
          <w:lang w:val="zh-TW" w:eastAsia="zh-TW"/>
        </w:rPr>
        <w:t>月</w:t>
      </w:r>
      <w:r>
        <w:rPr>
          <w:rFonts w:ascii="仿宋" w:hAnsi="仿宋" w:eastAsia="仿宋" w:cs="仿宋_GB2312"/>
          <w:sz w:val="28"/>
          <w:szCs w:val="28"/>
          <w:u w:val="single"/>
          <w:lang w:val="zh-TW" w:eastAsia="zh-TW"/>
        </w:rPr>
        <w:t xml:space="preserve">   </w:t>
      </w:r>
      <w:r>
        <w:rPr>
          <w:rFonts w:hint="eastAsia" w:ascii="仿宋" w:hAnsi="仿宋" w:eastAsia="仿宋" w:cs="仿宋_GB2312"/>
          <w:sz w:val="28"/>
          <w:szCs w:val="28"/>
          <w:lang w:val="zh-TW" w:eastAsia="zh-TW"/>
        </w:rPr>
        <w:t>日发病，诊断为</w:t>
      </w:r>
      <w:r>
        <w:rPr>
          <w:rFonts w:ascii="仿宋" w:hAnsi="仿宋" w:eastAsia="仿宋" w:cs="仿宋_GB2312"/>
          <w:sz w:val="28"/>
          <w:szCs w:val="28"/>
          <w:u w:val="single"/>
          <w:lang w:val="zh-TW"/>
        </w:rPr>
        <w:t xml:space="preserve"> </w:t>
      </w:r>
      <w:r>
        <w:rPr>
          <w:rFonts w:ascii="仿宋" w:hAnsi="仿宋" w:eastAsia="仿宋" w:cs="仿宋_GB2312"/>
          <w:sz w:val="28"/>
          <w:szCs w:val="28"/>
          <w:u w:val="single"/>
          <w:lang w:val="zh-TW" w:eastAsia="zh-TW"/>
        </w:rPr>
        <w:t xml:space="preserve">      </w:t>
      </w:r>
      <w:r>
        <w:rPr>
          <w:rFonts w:ascii="仿宋" w:hAnsi="仿宋" w:eastAsia="仿宋" w:cs="仿宋_GB2312"/>
          <w:sz w:val="28"/>
          <w:szCs w:val="28"/>
          <w:u w:val="single"/>
          <w:lang w:val="zh-TW"/>
        </w:rPr>
        <w:t xml:space="preserve">   </w:t>
      </w:r>
      <w:r>
        <w:rPr>
          <w:rFonts w:ascii="仿宋" w:hAnsi="仿宋" w:eastAsia="仿宋" w:cs="仿宋_GB2312"/>
          <w:sz w:val="28"/>
          <w:szCs w:val="28"/>
          <w:u w:val="single"/>
          <w:lang w:val="zh-TW" w:eastAsia="zh-TW"/>
        </w:rPr>
        <w:t xml:space="preserve">  </w:t>
      </w:r>
      <w:r>
        <w:rPr>
          <w:rFonts w:hint="eastAsia" w:ascii="仿宋" w:hAnsi="仿宋" w:eastAsia="仿宋" w:cs="仿宋_GB2312"/>
          <w:sz w:val="28"/>
          <w:szCs w:val="28"/>
          <w:lang w:val="zh-TW" w:eastAsia="zh-TW"/>
        </w:rPr>
        <w:t>，现症状已消失，隔离期满，可以返校复课。</w:t>
      </w:r>
    </w:p>
    <w:p>
      <w:pPr>
        <w:pStyle w:val="9"/>
        <w:pBdr>
          <w:top w:val="none" w:color="auto" w:sz="0" w:space="0"/>
          <w:left w:val="none" w:color="auto" w:sz="0" w:space="0"/>
          <w:bottom w:val="none" w:color="auto" w:sz="0" w:space="0"/>
          <w:right w:val="none" w:color="auto" w:sz="0" w:space="0"/>
        </w:pBdr>
        <w:tabs>
          <w:tab w:val="left" w:pos="7088"/>
        </w:tabs>
        <w:spacing w:line="360" w:lineRule="auto"/>
        <w:ind w:firstLine="640"/>
        <w:rPr>
          <w:rFonts w:ascii="仿宋" w:hAnsi="仿宋" w:eastAsia="仿宋" w:cs="仿宋_GB2312"/>
          <w:sz w:val="28"/>
          <w:szCs w:val="28"/>
        </w:rPr>
      </w:pPr>
      <w:r>
        <w:rPr>
          <w:rFonts w:hint="eastAsia" w:ascii="仿宋" w:hAnsi="仿宋" w:eastAsia="仿宋" w:cs="仿宋_GB2312"/>
          <w:sz w:val="28"/>
          <w:szCs w:val="28"/>
          <w:lang w:eastAsia="zh-TW"/>
        </w:rPr>
        <w:t>特此证明。</w:t>
      </w:r>
    </w:p>
    <w:p>
      <w:pPr>
        <w:pStyle w:val="9"/>
        <w:pBdr>
          <w:top w:val="none" w:color="auto" w:sz="0" w:space="0"/>
          <w:left w:val="none" w:color="auto" w:sz="0" w:space="0"/>
          <w:bottom w:val="none" w:color="auto" w:sz="0" w:space="0"/>
          <w:right w:val="none" w:color="auto" w:sz="0" w:space="0"/>
        </w:pBdr>
        <w:tabs>
          <w:tab w:val="left" w:pos="7088"/>
        </w:tabs>
        <w:spacing w:line="360" w:lineRule="auto"/>
        <w:ind w:firstLine="640"/>
        <w:rPr>
          <w:rFonts w:ascii="仿宋" w:hAnsi="仿宋" w:eastAsia="仿宋" w:cs="仿宋_GB2312"/>
          <w:sz w:val="28"/>
          <w:szCs w:val="28"/>
        </w:rPr>
      </w:pPr>
    </w:p>
    <w:p>
      <w:pPr>
        <w:pStyle w:val="9"/>
        <w:pBdr>
          <w:top w:val="none" w:color="auto" w:sz="0" w:space="0"/>
          <w:left w:val="none" w:color="auto" w:sz="0" w:space="0"/>
          <w:bottom w:val="none" w:color="auto" w:sz="0" w:space="0"/>
          <w:right w:val="none" w:color="auto" w:sz="0" w:space="0"/>
        </w:pBdr>
        <w:spacing w:line="360" w:lineRule="auto"/>
        <w:ind w:right="320" w:firstLine="3080" w:firstLineChars="1100"/>
        <w:jc w:val="left"/>
        <w:rPr>
          <w:rFonts w:ascii="仿宋" w:hAnsi="仿宋" w:eastAsia="仿宋" w:cs="仿宋_GB2312"/>
          <w:sz w:val="28"/>
          <w:szCs w:val="28"/>
          <w:lang w:val="zh-TW" w:eastAsia="zh-TW"/>
        </w:rPr>
      </w:pPr>
      <w:r>
        <w:rPr>
          <w:rFonts w:hint="eastAsia" w:ascii="仿宋" w:hAnsi="仿宋" w:eastAsia="仿宋" w:cs="仿宋_GB2312"/>
          <w:sz w:val="28"/>
          <w:szCs w:val="28"/>
          <w:lang w:val="zh-TW" w:eastAsia="zh-TW"/>
        </w:rPr>
        <w:t>医疗机构：</w:t>
      </w:r>
      <w:r>
        <w:rPr>
          <w:rFonts w:ascii="仿宋" w:hAnsi="仿宋" w:eastAsia="仿宋" w:cs="仿宋_GB2312"/>
          <w:sz w:val="28"/>
          <w:szCs w:val="28"/>
          <w:u w:val="single"/>
        </w:rPr>
        <w:t xml:space="preserve">             </w:t>
      </w:r>
      <w:r>
        <w:rPr>
          <w:rFonts w:hint="eastAsia" w:ascii="仿宋" w:hAnsi="仿宋" w:eastAsia="仿宋" w:cs="仿宋_GB2312"/>
          <w:sz w:val="28"/>
          <w:szCs w:val="28"/>
        </w:rPr>
        <w:t>（盖章）</w:t>
      </w:r>
    </w:p>
    <w:p>
      <w:pPr>
        <w:pStyle w:val="9"/>
        <w:pBdr>
          <w:top w:val="none" w:color="auto" w:sz="0" w:space="0"/>
          <w:left w:val="none" w:color="auto" w:sz="0" w:space="0"/>
          <w:bottom w:val="none" w:color="auto" w:sz="0" w:space="0"/>
          <w:right w:val="none" w:color="auto" w:sz="0" w:space="0"/>
        </w:pBdr>
        <w:spacing w:line="360" w:lineRule="auto"/>
        <w:ind w:right="2240" w:firstLine="3080" w:firstLineChars="1100"/>
        <w:rPr>
          <w:rFonts w:ascii="仿宋" w:hAnsi="仿宋" w:eastAsia="仿宋" w:cs="仿宋_GB2312"/>
          <w:sz w:val="28"/>
          <w:szCs w:val="28"/>
          <w:u w:val="single"/>
        </w:rPr>
      </w:pPr>
      <w:r>
        <w:rPr>
          <w:rFonts w:hint="eastAsia" w:ascii="仿宋" w:hAnsi="仿宋" w:eastAsia="仿宋" w:cs="仿宋_GB2312"/>
          <w:sz w:val="28"/>
          <w:szCs w:val="28"/>
          <w:lang w:val="zh-TW" w:eastAsia="zh-TW"/>
        </w:rPr>
        <w:t>医生签名：</w:t>
      </w:r>
      <w:r>
        <w:rPr>
          <w:rFonts w:ascii="仿宋" w:hAnsi="仿宋" w:eastAsia="仿宋" w:cs="仿宋_GB2312"/>
          <w:sz w:val="28"/>
          <w:szCs w:val="28"/>
          <w:u w:val="single"/>
        </w:rPr>
        <w:t xml:space="preserve">                    </w:t>
      </w:r>
    </w:p>
    <w:p>
      <w:pPr>
        <w:pStyle w:val="9"/>
        <w:pBdr>
          <w:top w:val="none" w:color="auto" w:sz="0" w:space="0"/>
          <w:left w:val="none" w:color="auto" w:sz="0" w:space="0"/>
          <w:bottom w:val="none" w:color="auto" w:sz="0" w:space="0"/>
          <w:right w:val="none" w:color="auto" w:sz="0" w:space="0"/>
        </w:pBdr>
        <w:spacing w:line="360" w:lineRule="auto"/>
        <w:ind w:firstLine="640"/>
        <w:jc w:val="right"/>
        <w:rPr>
          <w:rFonts w:ascii="仿宋" w:hAnsi="仿宋" w:eastAsia="仿宋" w:cs="仿宋_GB2312"/>
          <w:sz w:val="28"/>
          <w:szCs w:val="28"/>
        </w:rPr>
      </w:pPr>
      <w:r>
        <w:rPr>
          <w:rFonts w:ascii="仿宋" w:hAnsi="仿宋" w:eastAsia="仿宋" w:cs="仿宋_GB2312"/>
          <w:sz w:val="28"/>
          <w:szCs w:val="28"/>
        </w:rPr>
        <w:t xml:space="preserve">                            </w:t>
      </w:r>
      <w:r>
        <w:rPr>
          <w:rFonts w:ascii="仿宋" w:hAnsi="仿宋" w:eastAsia="仿宋" w:cs="仿宋_GB2312"/>
          <w:sz w:val="28"/>
          <w:szCs w:val="28"/>
          <w:lang w:val="zh-TW" w:eastAsia="zh-TW"/>
        </w:rPr>
        <w:t xml:space="preserve"> </w:t>
      </w:r>
      <w:r>
        <w:rPr>
          <w:rFonts w:hint="eastAsia" w:ascii="仿宋" w:hAnsi="仿宋" w:eastAsia="仿宋" w:cs="仿宋_GB2312"/>
          <w:sz w:val="28"/>
          <w:szCs w:val="28"/>
          <w:lang w:val="zh-TW" w:eastAsia="zh-TW"/>
        </w:rPr>
        <w:t>年</w:t>
      </w:r>
      <w:r>
        <w:rPr>
          <w:rFonts w:ascii="仿宋" w:hAnsi="仿宋" w:eastAsia="仿宋" w:cs="仿宋_GB2312"/>
          <w:sz w:val="28"/>
          <w:szCs w:val="28"/>
          <w:lang w:val="zh-TW" w:eastAsia="zh-TW"/>
        </w:rPr>
        <w:t xml:space="preserve">    </w:t>
      </w:r>
      <w:r>
        <w:rPr>
          <w:rFonts w:hint="eastAsia" w:ascii="仿宋" w:hAnsi="仿宋" w:eastAsia="仿宋" w:cs="仿宋_GB2312"/>
          <w:sz w:val="28"/>
          <w:szCs w:val="28"/>
          <w:lang w:val="zh-TW" w:eastAsia="zh-TW"/>
        </w:rPr>
        <w:t>月</w:t>
      </w:r>
      <w:r>
        <w:rPr>
          <w:rFonts w:ascii="仿宋" w:hAnsi="仿宋" w:eastAsia="仿宋" w:cs="仿宋_GB2312"/>
          <w:sz w:val="28"/>
          <w:szCs w:val="28"/>
          <w:lang w:val="zh-TW" w:eastAsia="zh-TW"/>
        </w:rPr>
        <w:t xml:space="preserve">   </w:t>
      </w:r>
      <w:r>
        <w:rPr>
          <w:rFonts w:hint="eastAsia" w:ascii="仿宋" w:hAnsi="仿宋" w:eastAsia="仿宋" w:cs="仿宋_GB2312"/>
          <w:sz w:val="28"/>
          <w:szCs w:val="28"/>
          <w:lang w:val="zh-TW" w:eastAsia="zh-TW"/>
        </w:rPr>
        <w:t>日</w:t>
      </w:r>
      <w:r>
        <w:rPr>
          <w:rFonts w:ascii="仿宋" w:hAnsi="仿宋" w:eastAsia="仿宋" w:cs="仿宋_GB2312"/>
          <w:sz w:val="28"/>
          <w:szCs w:val="28"/>
          <w:lang w:val="zh-TW" w:eastAsia="zh-TW"/>
        </w:rPr>
        <w:t xml:space="preserve"> </w:t>
      </w:r>
    </w:p>
    <w:p>
      <w:pPr>
        <w:pStyle w:val="9"/>
        <w:widowControl/>
        <w:pBdr>
          <w:top w:val="none" w:color="auto" w:sz="0" w:space="0"/>
          <w:left w:val="none" w:color="auto" w:sz="0" w:space="0"/>
          <w:bottom w:val="none" w:color="auto" w:sz="0" w:space="0"/>
          <w:right w:val="none" w:color="auto" w:sz="0" w:space="0"/>
        </w:pBdr>
        <w:spacing w:line="360" w:lineRule="auto"/>
        <w:ind w:firstLine="480"/>
        <w:jc w:val="left"/>
        <w:rPr>
          <w:sz w:val="30"/>
          <w:szCs w:val="30"/>
          <w:u w:val="single"/>
        </w:rPr>
      </w:pPr>
      <w:r>
        <w:rPr>
          <w:sz w:val="30"/>
          <w:szCs w:val="30"/>
          <w:u w:val="single"/>
        </w:rPr>
        <w:t xml:space="preserve">                                                                                        </w:t>
      </w:r>
    </w:p>
    <w:p>
      <w:pPr>
        <w:pBdr>
          <w:top w:val="none" w:color="auto" w:sz="0" w:space="0"/>
          <w:left w:val="none" w:color="auto" w:sz="0" w:space="0"/>
          <w:bottom w:val="none" w:color="auto" w:sz="0" w:space="0"/>
          <w:right w:val="none" w:color="auto" w:sz="0" w:space="0"/>
        </w:pBdr>
        <w:rPr>
          <w:rFonts w:ascii="宋体" w:cs="宋体"/>
          <w:lang w:eastAsia="zh-CN"/>
        </w:rPr>
      </w:pPr>
    </w:p>
    <w:p>
      <w:pPr>
        <w:pBdr>
          <w:top w:val="none" w:color="auto" w:sz="0" w:space="0"/>
          <w:left w:val="none" w:color="auto" w:sz="0" w:space="0"/>
          <w:bottom w:val="none" w:color="auto" w:sz="0" w:space="0"/>
          <w:right w:val="none" w:color="auto" w:sz="0" w:space="0"/>
        </w:pBdr>
        <w:rPr>
          <w:rFonts w:ascii="仿宋_GB2312" w:hAnsi="宋体" w:eastAsia="仿宋_GB2312" w:cs="宋体"/>
          <w:lang w:eastAsia="zh-CN"/>
        </w:rPr>
      </w:pPr>
      <w:r>
        <w:rPr>
          <w:rFonts w:hint="eastAsia" w:ascii="仿宋_GB2312" w:hAnsi="宋体" w:eastAsia="仿宋_GB2312" w:cs="宋体"/>
          <w:lang w:eastAsia="zh-CN"/>
        </w:rPr>
        <w:t>《中华人民共和国传染病防治法》</w:t>
      </w:r>
    </w:p>
    <w:p>
      <w:pPr>
        <w:pBdr>
          <w:top w:val="none" w:color="auto" w:sz="0" w:space="0"/>
          <w:left w:val="none" w:color="auto" w:sz="0" w:space="0"/>
          <w:bottom w:val="none" w:color="auto" w:sz="0" w:space="0"/>
          <w:right w:val="none" w:color="auto" w:sz="0" w:space="0"/>
        </w:pBdr>
        <w:ind w:firstLine="720" w:firstLineChars="300"/>
        <w:rPr>
          <w:rFonts w:ascii="仿宋_GB2312" w:hAnsi="宋体" w:eastAsia="仿宋_GB2312" w:cs="宋体"/>
          <w:lang w:eastAsia="zh-CN"/>
        </w:rPr>
      </w:pPr>
      <w:r>
        <w:rPr>
          <w:rFonts w:hint="eastAsia" w:ascii="仿宋_GB2312" w:hAnsi="宋体" w:eastAsia="仿宋_GB2312" w:cs="宋体"/>
          <w:lang w:eastAsia="zh-CN"/>
        </w:rPr>
        <w:t>第六十九条</w:t>
      </w:r>
      <w:r>
        <w:rPr>
          <w:rFonts w:ascii="宋体" w:hAnsi="宋体" w:eastAsia="仿宋_GB2312" w:cs="宋体"/>
          <w:lang w:eastAsia="zh-CN"/>
        </w:rPr>
        <w:t> </w:t>
      </w:r>
      <w:r>
        <w:rPr>
          <w:rFonts w:hint="eastAsia" w:ascii="仿宋_GB2312" w:hAnsi="宋体" w:eastAsia="仿宋_GB2312" w:cs="宋体"/>
          <w:lang w:eastAsia="zh-CN"/>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Fonts w:ascii="仿宋_GB2312" w:hAnsi="宋体" w:eastAsia="仿宋_GB2312" w:cs="宋体"/>
          <w:lang w:eastAsia="zh-CN"/>
        </w:rPr>
        <w:br w:type="textWrapping"/>
      </w:r>
      <w:r>
        <w:rPr>
          <w:rFonts w:ascii="仿宋_GB2312" w:hAnsi="宋体" w:eastAsia="仿宋_GB2312" w:cs="宋体"/>
          <w:lang w:eastAsia="zh-CN"/>
        </w:rPr>
        <w:t xml:space="preserve">      </w:t>
      </w:r>
      <w:r>
        <w:rPr>
          <w:rFonts w:hint="eastAsia" w:ascii="仿宋_GB2312" w:hAnsi="宋体" w:eastAsia="仿宋_GB2312" w:cs="宋体"/>
          <w:lang w:eastAsia="zh-CN"/>
        </w:rPr>
        <w:t>第七十七条</w:t>
      </w:r>
      <w:r>
        <w:rPr>
          <w:rFonts w:ascii="宋体" w:hAnsi="宋体" w:eastAsia="仿宋_GB2312" w:cs="宋体"/>
          <w:lang w:eastAsia="zh-CN"/>
        </w:rPr>
        <w:t> </w:t>
      </w:r>
      <w:r>
        <w:rPr>
          <w:rFonts w:hint="eastAsia" w:ascii="仿宋_GB2312" w:hAnsi="宋体" w:eastAsia="仿宋_GB2312" w:cs="宋体"/>
          <w:lang w:eastAsia="zh-CN"/>
        </w:rPr>
        <w:t>单位和个人违反本法规定，导致传染病传播、流行，给他人人身、财产造成损害的，应当依法承担民事责任。</w:t>
      </w:r>
    </w:p>
    <w:p>
      <w:pPr>
        <w:pStyle w:val="9"/>
        <w:widowControl/>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sz w:val="32"/>
          <w:szCs w:val="32"/>
        </w:rPr>
      </w:pPr>
    </w:p>
    <w:p>
      <w:pPr>
        <w:pStyle w:val="9"/>
        <w:widowControl/>
        <w:pBdr>
          <w:top w:val="none" w:color="auto" w:sz="0" w:space="0"/>
          <w:left w:val="none" w:color="auto" w:sz="0" w:space="0"/>
          <w:bottom w:val="none" w:color="auto" w:sz="0" w:space="0"/>
          <w:right w:val="none" w:color="auto" w:sz="0" w:space="0"/>
        </w:pBdr>
        <w:spacing w:line="360" w:lineRule="auto"/>
        <w:jc w:val="left"/>
        <w:rPr>
          <w:rFonts w:ascii="黑体" w:hAnsi="黑体" w:eastAsia="黑体" w:cs="黑体"/>
          <w:sz w:val="32"/>
          <w:szCs w:val="32"/>
        </w:rPr>
      </w:pPr>
    </w:p>
    <w:p>
      <w:pPr>
        <w:pStyle w:val="9"/>
        <w:pBdr>
          <w:top w:val="none" w:color="auto" w:sz="0" w:space="0"/>
          <w:left w:val="none" w:color="auto" w:sz="0" w:space="0"/>
          <w:bottom w:val="none" w:color="auto" w:sz="0" w:space="0"/>
          <w:right w:val="none" w:color="auto" w:sz="0" w:space="0"/>
        </w:pBd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pStyle w:val="9"/>
        <w:pBdr>
          <w:top w:val="none" w:color="auto" w:sz="0" w:space="0"/>
          <w:left w:val="none" w:color="auto" w:sz="0" w:space="0"/>
          <w:bottom w:val="none" w:color="auto" w:sz="0" w:space="0"/>
          <w:right w:val="none" w:color="auto" w:sz="0" w:space="0"/>
        </w:pBdr>
        <w:spacing w:line="560" w:lineRule="exact"/>
        <w:jc w:val="center"/>
        <w:rPr>
          <w:rFonts w:ascii="方正小标宋_GBK" w:hAnsi="方正小标宋_GBK" w:eastAsia="方正小标宋_GBK" w:cs="方正小标宋_GBK"/>
          <w:sz w:val="28"/>
          <w:szCs w:val="28"/>
          <w:lang w:val="zh-TW"/>
        </w:rPr>
      </w:pPr>
    </w:p>
    <w:p>
      <w:pPr>
        <w:pStyle w:val="9"/>
        <w:pBdr>
          <w:top w:val="none" w:color="auto" w:sz="0" w:space="0"/>
          <w:left w:val="none" w:color="auto" w:sz="0" w:space="0"/>
          <w:bottom w:val="none" w:color="auto" w:sz="0" w:space="0"/>
          <w:right w:val="none" w:color="auto" w:sz="0" w:space="0"/>
        </w:pBdr>
        <w:spacing w:line="560" w:lineRule="exact"/>
        <w:jc w:val="center"/>
        <w:rPr>
          <w:rFonts w:ascii="方正小标宋简体" w:eastAsia="方正小标宋简体"/>
          <w:sz w:val="32"/>
          <w:szCs w:val="32"/>
        </w:rPr>
      </w:pPr>
      <w:r>
        <w:rPr>
          <w:rFonts w:hint="eastAsia" w:ascii="方正小标宋简体" w:hAnsi="方正小标宋_GBK" w:eastAsia="方正小标宋简体" w:cs="方正小标宋_GBK"/>
          <w:sz w:val="32"/>
          <w:szCs w:val="32"/>
          <w:lang w:val="zh-TW" w:eastAsia="zh-TW"/>
        </w:rPr>
        <w:t>常见急性传染病隔离期参考标准</w:t>
      </w:r>
    </w:p>
    <w:tbl>
      <w:tblPr>
        <w:tblStyle w:val="7"/>
        <w:tblW w:w="8943" w:type="dxa"/>
        <w:tblInd w:w="-5" w:type="dxa"/>
        <w:tblLayout w:type="fixed"/>
        <w:tblCellMar>
          <w:top w:w="0" w:type="dxa"/>
          <w:left w:w="108" w:type="dxa"/>
          <w:bottom w:w="0" w:type="dxa"/>
          <w:right w:w="108" w:type="dxa"/>
        </w:tblCellMar>
      </w:tblPr>
      <w:tblGrid>
        <w:gridCol w:w="2153"/>
        <w:gridCol w:w="6790"/>
      </w:tblGrid>
      <w:tr>
        <w:tblPrEx>
          <w:tblLayout w:type="fixed"/>
          <w:tblCellMar>
            <w:top w:w="0" w:type="dxa"/>
            <w:left w:w="108" w:type="dxa"/>
            <w:bottom w:w="0" w:type="dxa"/>
            <w:right w:w="108" w:type="dxa"/>
          </w:tblCellMar>
        </w:tblPrEx>
        <w:trPr>
          <w:trHeight w:val="440" w:hRule="atLeast"/>
        </w:trPr>
        <w:tc>
          <w:tcPr>
            <w:tcW w:w="2153" w:type="dxa"/>
            <w:tcBorders>
              <w:top w:val="single" w:color="auto" w:sz="4" w:space="0"/>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黑体" w:hAnsi="黑体" w:eastAsia="黑体" w:cs="宋体"/>
                <w:bCs/>
                <w:color w:val="000000"/>
                <w:lang w:eastAsia="zh-CN"/>
              </w:rPr>
            </w:pPr>
            <w:r>
              <w:rPr>
                <w:rFonts w:hint="eastAsia" w:ascii="黑体" w:hAnsi="黑体" w:eastAsia="黑体" w:cs="宋体"/>
                <w:bCs/>
                <w:color w:val="000000"/>
                <w:lang w:eastAsia="zh-TW"/>
              </w:rPr>
              <w:t>病</w:t>
            </w:r>
            <w:r>
              <w:rPr>
                <w:rFonts w:ascii="黑体" w:hAnsi="黑体" w:eastAsia="黑体" w:cs="宋体"/>
                <w:bCs/>
                <w:color w:val="000000"/>
                <w:lang w:eastAsia="zh-TW"/>
              </w:rPr>
              <w:t xml:space="preserve">  </w:t>
            </w:r>
            <w:r>
              <w:rPr>
                <w:rFonts w:hint="eastAsia" w:ascii="黑体" w:hAnsi="黑体" w:eastAsia="黑体" w:cs="宋体"/>
                <w:bCs/>
                <w:color w:val="000000"/>
                <w:lang w:eastAsia="zh-TW"/>
              </w:rPr>
              <w:t>名</w:t>
            </w:r>
          </w:p>
        </w:tc>
        <w:tc>
          <w:tcPr>
            <w:tcW w:w="6790" w:type="dxa"/>
            <w:tcBorders>
              <w:top w:val="single" w:color="auto" w:sz="4" w:space="0"/>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黑体" w:hAnsi="黑体" w:eastAsia="黑体" w:cs="宋体"/>
                <w:bCs/>
                <w:color w:val="000000"/>
                <w:lang w:eastAsia="zh-CN"/>
              </w:rPr>
            </w:pPr>
            <w:r>
              <w:rPr>
                <w:rFonts w:hint="eastAsia" w:ascii="黑体" w:hAnsi="黑体" w:eastAsia="黑体" w:cs="宋体"/>
                <w:bCs/>
                <w:color w:val="000000"/>
                <w:lang w:eastAsia="zh-TW"/>
              </w:rPr>
              <w:t>隔</w:t>
            </w:r>
            <w:r>
              <w:rPr>
                <w:rFonts w:ascii="黑体" w:hAnsi="黑体" w:eastAsia="黑体" w:cs="宋体"/>
                <w:bCs/>
                <w:color w:val="000000"/>
                <w:lang w:eastAsia="zh-TW"/>
              </w:rPr>
              <w:t xml:space="preserve">  </w:t>
            </w:r>
            <w:r>
              <w:rPr>
                <w:rFonts w:hint="eastAsia" w:ascii="黑体" w:hAnsi="黑体" w:eastAsia="黑体" w:cs="宋体"/>
                <w:bCs/>
                <w:color w:val="000000"/>
                <w:lang w:eastAsia="zh-TW"/>
              </w:rPr>
              <w:t>离</w:t>
            </w:r>
            <w:r>
              <w:rPr>
                <w:rFonts w:ascii="黑体" w:hAnsi="黑体" w:eastAsia="黑体" w:cs="宋体"/>
                <w:bCs/>
                <w:color w:val="000000"/>
                <w:lang w:eastAsia="zh-TW"/>
              </w:rPr>
              <w:t xml:space="preserve">  </w:t>
            </w:r>
            <w:r>
              <w:rPr>
                <w:rFonts w:hint="eastAsia" w:ascii="黑体" w:hAnsi="黑体" w:eastAsia="黑体" w:cs="宋体"/>
                <w:bCs/>
                <w:color w:val="000000"/>
                <w:lang w:eastAsia="zh-TW"/>
              </w:rPr>
              <w:t>期</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TW"/>
              </w:rPr>
            </w:pPr>
            <w:r>
              <w:rPr>
                <w:rFonts w:hint="eastAsia" w:ascii="仿宋" w:hAnsi="仿宋" w:eastAsia="仿宋" w:cs="宋体"/>
                <w:color w:val="000000"/>
                <w:lang w:eastAsia="zh-TW"/>
              </w:rPr>
              <w:t>霍乱</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TW"/>
              </w:rPr>
            </w:pPr>
            <w:r>
              <w:rPr>
                <w:rFonts w:hint="eastAsia" w:ascii="仿宋" w:hAnsi="仿宋" w:eastAsia="仿宋" w:cs="宋体"/>
                <w:color w:val="000000"/>
                <w:lang w:eastAsia="zh-TW"/>
              </w:rPr>
              <w:t>症状消失后，隔日大便培养连续</w:t>
            </w:r>
            <w:r>
              <w:rPr>
                <w:rFonts w:ascii="仿宋" w:hAnsi="仿宋" w:eastAsia="仿宋" w:cs="宋体"/>
                <w:color w:val="000000"/>
                <w:lang w:eastAsia="zh-TW"/>
              </w:rPr>
              <w:t>3</w:t>
            </w:r>
            <w:r>
              <w:rPr>
                <w:rFonts w:hint="eastAsia" w:ascii="仿宋" w:hAnsi="仿宋" w:eastAsia="仿宋" w:cs="宋体"/>
                <w:color w:val="000000"/>
                <w:lang w:eastAsia="zh-TW"/>
              </w:rPr>
              <w:t>次阴性或自发病日期后</w:t>
            </w:r>
            <w:r>
              <w:rPr>
                <w:rFonts w:ascii="仿宋" w:hAnsi="仿宋" w:eastAsia="仿宋" w:cs="宋体"/>
                <w:color w:val="000000"/>
                <w:lang w:eastAsia="zh-TW"/>
              </w:rPr>
              <w:t>14</w:t>
            </w:r>
            <w:r>
              <w:rPr>
                <w:rFonts w:hint="eastAsia" w:ascii="仿宋" w:hAnsi="仿宋" w:eastAsia="仿宋" w:cs="宋体"/>
                <w:color w:val="000000"/>
                <w:lang w:eastAsia="zh-TW"/>
              </w:rPr>
              <w:t>天</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TW"/>
              </w:rPr>
            </w:pPr>
            <w:r>
              <w:rPr>
                <w:rFonts w:hint="eastAsia" w:ascii="仿宋" w:hAnsi="仿宋" w:eastAsia="仿宋" w:cs="宋体"/>
                <w:color w:val="000000"/>
                <w:lang w:eastAsia="zh-TW"/>
              </w:rPr>
              <w:t>甲肝</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TW"/>
              </w:rPr>
            </w:pPr>
            <w:r>
              <w:rPr>
                <w:rFonts w:hint="eastAsia" w:ascii="仿宋" w:hAnsi="仿宋" w:eastAsia="仿宋" w:cs="宋体"/>
                <w:color w:val="000000"/>
                <w:lang w:eastAsia="zh-TW"/>
              </w:rPr>
              <w:t>自发病日起隔离</w:t>
            </w:r>
            <w:r>
              <w:rPr>
                <w:rFonts w:ascii="仿宋" w:hAnsi="仿宋" w:eastAsia="仿宋" w:cs="宋体"/>
                <w:color w:val="000000"/>
                <w:lang w:eastAsia="zh-TW"/>
              </w:rPr>
              <w:t>3</w:t>
            </w:r>
            <w:r>
              <w:rPr>
                <w:rFonts w:hint="eastAsia" w:ascii="仿宋" w:hAnsi="仿宋" w:eastAsia="仿宋" w:cs="宋体"/>
                <w:color w:val="000000"/>
                <w:lang w:eastAsia="zh-TW"/>
              </w:rPr>
              <w:t>周</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TW"/>
              </w:rPr>
            </w:pPr>
            <w:r>
              <w:rPr>
                <w:rFonts w:hint="eastAsia" w:ascii="仿宋" w:hAnsi="仿宋" w:eastAsia="仿宋" w:cs="宋体"/>
                <w:color w:val="000000"/>
                <w:lang w:eastAsia="zh-TW"/>
              </w:rPr>
              <w:t>戊肝</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TW"/>
              </w:rPr>
            </w:pPr>
            <w:r>
              <w:rPr>
                <w:rFonts w:hint="eastAsia" w:ascii="仿宋" w:hAnsi="仿宋" w:eastAsia="仿宋" w:cs="宋体"/>
                <w:color w:val="000000"/>
                <w:lang w:eastAsia="zh-TW"/>
              </w:rPr>
              <w:t>自发病日起隔离</w:t>
            </w:r>
            <w:r>
              <w:rPr>
                <w:rFonts w:ascii="仿宋" w:hAnsi="仿宋" w:eastAsia="仿宋" w:cs="宋体"/>
                <w:color w:val="000000"/>
                <w:lang w:eastAsia="zh-TW"/>
              </w:rPr>
              <w:t>3</w:t>
            </w:r>
            <w:r>
              <w:rPr>
                <w:rFonts w:hint="eastAsia" w:ascii="仿宋" w:hAnsi="仿宋" w:eastAsia="仿宋" w:cs="宋体"/>
                <w:color w:val="000000"/>
                <w:lang w:eastAsia="zh-TW"/>
              </w:rPr>
              <w:t>周</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TW"/>
              </w:rPr>
            </w:pPr>
            <w:r>
              <w:rPr>
                <w:rFonts w:hint="eastAsia" w:ascii="仿宋" w:hAnsi="仿宋" w:eastAsia="仿宋" w:cs="宋体"/>
                <w:color w:val="000000"/>
                <w:lang w:eastAsia="zh-TW"/>
              </w:rPr>
              <w:t>麻疹</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TW"/>
              </w:rPr>
            </w:pPr>
            <w:r>
              <w:rPr>
                <w:rFonts w:hint="eastAsia" w:ascii="仿宋" w:hAnsi="仿宋" w:eastAsia="仿宋" w:cs="宋体"/>
                <w:color w:val="000000"/>
                <w:lang w:eastAsia="zh-TW"/>
              </w:rPr>
              <w:t>发病之日起至出疹后</w:t>
            </w:r>
            <w:r>
              <w:rPr>
                <w:rFonts w:ascii="仿宋" w:hAnsi="仿宋" w:eastAsia="仿宋" w:cs="宋体"/>
                <w:color w:val="000000"/>
                <w:lang w:eastAsia="zh-TW"/>
              </w:rPr>
              <w:t>5</w:t>
            </w:r>
            <w:r>
              <w:rPr>
                <w:rFonts w:hint="eastAsia" w:ascii="仿宋" w:hAnsi="仿宋" w:eastAsia="仿宋" w:cs="宋体"/>
                <w:color w:val="000000"/>
                <w:lang w:eastAsia="zh-TW"/>
              </w:rPr>
              <w:t>日，合并肺炎至出疹后</w:t>
            </w:r>
            <w:r>
              <w:rPr>
                <w:rFonts w:ascii="仿宋" w:hAnsi="仿宋" w:eastAsia="仿宋" w:cs="宋体"/>
                <w:color w:val="000000"/>
                <w:lang w:eastAsia="zh-TW"/>
              </w:rPr>
              <w:t>10</w:t>
            </w:r>
            <w:r>
              <w:rPr>
                <w:rFonts w:hint="eastAsia" w:ascii="仿宋" w:hAnsi="仿宋" w:eastAsia="仿宋" w:cs="宋体"/>
                <w:color w:val="000000"/>
                <w:lang w:eastAsia="zh-TW"/>
              </w:rPr>
              <w:t>日</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TW"/>
              </w:rPr>
            </w:pPr>
            <w:r>
              <w:rPr>
                <w:rFonts w:hint="eastAsia" w:ascii="仿宋" w:hAnsi="仿宋" w:eastAsia="仿宋" w:cs="宋体"/>
                <w:color w:val="000000"/>
                <w:lang w:eastAsia="zh-TW"/>
              </w:rPr>
              <w:t>细菌性痢疾</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TW"/>
              </w:rPr>
            </w:pPr>
            <w:r>
              <w:rPr>
                <w:rFonts w:hint="eastAsia" w:ascii="仿宋" w:hAnsi="仿宋" w:eastAsia="仿宋" w:cs="宋体"/>
                <w:color w:val="000000"/>
                <w:lang w:eastAsia="zh-TW"/>
              </w:rPr>
              <w:t>临床症状消失后</w:t>
            </w:r>
            <w:r>
              <w:rPr>
                <w:rFonts w:ascii="仿宋" w:hAnsi="仿宋" w:eastAsia="仿宋" w:cs="宋体"/>
                <w:color w:val="000000"/>
                <w:lang w:eastAsia="zh-TW"/>
              </w:rPr>
              <w:t>1</w:t>
            </w:r>
            <w:r>
              <w:rPr>
                <w:rFonts w:hint="eastAsia" w:ascii="仿宋" w:hAnsi="仿宋" w:eastAsia="仿宋" w:cs="宋体"/>
                <w:color w:val="000000"/>
                <w:lang w:eastAsia="zh-TW"/>
              </w:rPr>
              <w:t>周或</w:t>
            </w:r>
            <w:r>
              <w:rPr>
                <w:rFonts w:ascii="仿宋" w:hAnsi="仿宋" w:eastAsia="仿宋" w:cs="宋体"/>
                <w:color w:val="000000"/>
                <w:lang w:eastAsia="zh-TW"/>
              </w:rPr>
              <w:t>2</w:t>
            </w:r>
            <w:r>
              <w:rPr>
                <w:rFonts w:hint="eastAsia" w:ascii="仿宋" w:hAnsi="仿宋" w:eastAsia="仿宋" w:cs="宋体"/>
                <w:color w:val="000000"/>
                <w:lang w:eastAsia="zh-TW"/>
              </w:rPr>
              <w:t>次（隔日）粪培养阴性</w:t>
            </w:r>
          </w:p>
        </w:tc>
      </w:tr>
      <w:tr>
        <w:tblPrEx>
          <w:tblLayout w:type="fixed"/>
          <w:tblCellMar>
            <w:top w:w="0" w:type="dxa"/>
            <w:left w:w="108" w:type="dxa"/>
            <w:bottom w:w="0" w:type="dxa"/>
            <w:right w:w="108" w:type="dxa"/>
          </w:tblCellMar>
        </w:tblPrEx>
        <w:trPr>
          <w:trHeight w:val="325"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伤寒</w:t>
            </w:r>
            <w:r>
              <w:rPr>
                <w:rFonts w:ascii="仿宋" w:hAnsi="仿宋" w:eastAsia="仿宋" w:cs="宋体"/>
                <w:color w:val="000000"/>
                <w:lang w:eastAsia="zh-TW"/>
              </w:rPr>
              <w:t>/</w:t>
            </w:r>
            <w:r>
              <w:rPr>
                <w:rFonts w:hint="eastAsia" w:ascii="仿宋" w:hAnsi="仿宋" w:eastAsia="仿宋" w:cs="宋体"/>
                <w:color w:val="000000"/>
                <w:lang w:eastAsia="zh-TW"/>
              </w:rPr>
              <w:t>副伤寒</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体温正常后</w:t>
            </w:r>
            <w:r>
              <w:rPr>
                <w:rFonts w:ascii="仿宋" w:hAnsi="仿宋" w:eastAsia="仿宋" w:cs="宋体"/>
                <w:color w:val="000000"/>
                <w:lang w:eastAsia="zh-TW"/>
              </w:rPr>
              <w:t>15</w:t>
            </w:r>
            <w:r>
              <w:rPr>
                <w:rFonts w:hint="eastAsia" w:ascii="仿宋" w:hAnsi="仿宋" w:eastAsia="仿宋" w:cs="宋体"/>
                <w:color w:val="000000"/>
                <w:lang w:eastAsia="zh-TW"/>
              </w:rPr>
              <w:t>日，或症状消失后第</w:t>
            </w:r>
            <w:r>
              <w:rPr>
                <w:rFonts w:ascii="仿宋" w:hAnsi="仿宋" w:eastAsia="仿宋" w:cs="宋体"/>
                <w:color w:val="000000"/>
                <w:lang w:eastAsia="zh-TW"/>
              </w:rPr>
              <w:t>5</w:t>
            </w:r>
            <w:r>
              <w:rPr>
                <w:rFonts w:hint="eastAsia" w:ascii="仿宋" w:hAnsi="仿宋" w:eastAsia="仿宋" w:cs="宋体"/>
                <w:color w:val="000000"/>
                <w:lang w:eastAsia="zh-TW"/>
              </w:rPr>
              <w:t>日起粪培养</w:t>
            </w:r>
            <w:r>
              <w:rPr>
                <w:rFonts w:ascii="仿宋" w:hAnsi="仿宋" w:eastAsia="仿宋" w:cs="宋体"/>
                <w:color w:val="000000"/>
                <w:lang w:eastAsia="zh-TW"/>
              </w:rPr>
              <w:t>2</w:t>
            </w:r>
            <w:r>
              <w:rPr>
                <w:rFonts w:hint="eastAsia" w:ascii="仿宋" w:hAnsi="仿宋" w:eastAsia="仿宋" w:cs="宋体"/>
                <w:color w:val="000000"/>
                <w:lang w:eastAsia="zh-TW"/>
              </w:rPr>
              <w:t>次阴性</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流行性脑脊髓膜炎</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症状消失后</w:t>
            </w:r>
            <w:r>
              <w:rPr>
                <w:rFonts w:ascii="仿宋" w:hAnsi="仿宋" w:eastAsia="仿宋" w:cs="宋体"/>
                <w:color w:val="000000"/>
                <w:lang w:eastAsia="zh-TW"/>
              </w:rPr>
              <w:t>3</w:t>
            </w:r>
            <w:r>
              <w:rPr>
                <w:rFonts w:hint="eastAsia" w:ascii="仿宋" w:hAnsi="仿宋" w:eastAsia="仿宋" w:cs="宋体"/>
                <w:color w:val="000000"/>
                <w:lang w:eastAsia="zh-TW"/>
              </w:rPr>
              <w:t>日，但不少于病后</w:t>
            </w:r>
            <w:r>
              <w:rPr>
                <w:rFonts w:ascii="仿宋" w:hAnsi="仿宋" w:eastAsia="仿宋" w:cs="宋体"/>
                <w:color w:val="000000"/>
                <w:lang w:eastAsia="zh-TW"/>
              </w:rPr>
              <w:t>7</w:t>
            </w:r>
            <w:r>
              <w:rPr>
                <w:rFonts w:hint="eastAsia" w:ascii="仿宋" w:hAnsi="仿宋" w:eastAsia="仿宋" w:cs="宋体"/>
                <w:color w:val="000000"/>
                <w:lang w:eastAsia="zh-TW"/>
              </w:rPr>
              <w:t>日</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猩红热</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症状消失后咽拭培养</w:t>
            </w:r>
            <w:r>
              <w:rPr>
                <w:rFonts w:ascii="仿宋" w:hAnsi="仿宋" w:eastAsia="仿宋" w:cs="宋体"/>
                <w:color w:val="000000"/>
                <w:lang w:eastAsia="zh-TW"/>
              </w:rPr>
              <w:t>3</w:t>
            </w:r>
            <w:r>
              <w:rPr>
                <w:rFonts w:hint="eastAsia" w:ascii="仿宋" w:hAnsi="仿宋" w:eastAsia="仿宋" w:cs="宋体"/>
                <w:color w:val="000000"/>
                <w:lang w:eastAsia="zh-TW"/>
              </w:rPr>
              <w:t>次阴性或发病后</w:t>
            </w:r>
            <w:r>
              <w:rPr>
                <w:rFonts w:ascii="仿宋" w:hAnsi="仿宋" w:eastAsia="仿宋" w:cs="宋体"/>
                <w:color w:val="000000"/>
                <w:lang w:eastAsia="zh-TW"/>
              </w:rPr>
              <w:t>7</w:t>
            </w:r>
            <w:r>
              <w:rPr>
                <w:rFonts w:hint="eastAsia" w:ascii="仿宋" w:hAnsi="仿宋" w:eastAsia="仿宋" w:cs="宋体"/>
                <w:color w:val="000000"/>
                <w:lang w:eastAsia="zh-TW"/>
              </w:rPr>
              <w:t>天</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流行性感冒</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退热后</w:t>
            </w:r>
            <w:r>
              <w:rPr>
                <w:rFonts w:ascii="仿宋" w:hAnsi="仿宋" w:eastAsia="仿宋" w:cs="宋体"/>
                <w:color w:val="000000"/>
                <w:lang w:eastAsia="zh-TW"/>
              </w:rPr>
              <w:t>2</w:t>
            </w:r>
            <w:r>
              <w:rPr>
                <w:rFonts w:hint="eastAsia" w:ascii="仿宋" w:hAnsi="仿宋" w:eastAsia="仿宋" w:cs="宋体"/>
                <w:color w:val="000000"/>
                <w:lang w:eastAsia="zh-TW"/>
              </w:rPr>
              <w:t>日</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风疹</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至出疹后</w:t>
            </w:r>
            <w:r>
              <w:rPr>
                <w:rFonts w:ascii="仿宋" w:hAnsi="仿宋" w:eastAsia="仿宋" w:cs="宋体"/>
                <w:color w:val="000000"/>
                <w:lang w:eastAsia="zh-TW"/>
              </w:rPr>
              <w:t>5</w:t>
            </w:r>
            <w:r>
              <w:rPr>
                <w:rFonts w:hint="eastAsia" w:ascii="仿宋" w:hAnsi="仿宋" w:eastAsia="仿宋" w:cs="宋体"/>
                <w:color w:val="000000"/>
                <w:lang w:eastAsia="zh-TW"/>
              </w:rPr>
              <w:t>日解除隔离</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流行性腮腺炎</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从发病日起至腮腺肿大完全消退（约</w:t>
            </w:r>
            <w:r>
              <w:rPr>
                <w:rFonts w:ascii="仿宋" w:hAnsi="仿宋" w:eastAsia="仿宋" w:cs="宋体"/>
                <w:color w:val="000000"/>
                <w:lang w:eastAsia="zh-TW"/>
              </w:rPr>
              <w:t>3</w:t>
            </w:r>
            <w:r>
              <w:rPr>
                <w:rFonts w:hint="eastAsia" w:ascii="仿宋" w:hAnsi="仿宋" w:eastAsia="仿宋" w:cs="宋体"/>
                <w:color w:val="000000"/>
                <w:lang w:eastAsia="zh-TW"/>
              </w:rPr>
              <w:t>周）</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CN"/>
              </w:rPr>
              <w:t>急性出血性结膜炎</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CN"/>
              </w:rPr>
              <w:t>直至眼睛不再有异常分泌物</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手足口病</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发病之日起</w:t>
            </w:r>
            <w:r>
              <w:rPr>
                <w:rFonts w:ascii="仿宋" w:hAnsi="仿宋" w:eastAsia="仿宋" w:cs="宋体"/>
                <w:color w:val="000000"/>
                <w:lang w:eastAsia="zh-TW"/>
              </w:rPr>
              <w:t>14</w:t>
            </w:r>
            <w:r>
              <w:rPr>
                <w:rFonts w:hint="eastAsia" w:ascii="仿宋" w:hAnsi="仿宋" w:eastAsia="仿宋" w:cs="宋体"/>
                <w:color w:val="000000"/>
                <w:lang w:eastAsia="zh-TW"/>
              </w:rPr>
              <w:t>天或症状消失后</w:t>
            </w:r>
            <w:r>
              <w:rPr>
                <w:rFonts w:ascii="仿宋" w:hAnsi="仿宋" w:eastAsia="仿宋" w:cs="宋体"/>
                <w:color w:val="000000"/>
                <w:lang w:eastAsia="zh-TW"/>
              </w:rPr>
              <w:t>7</w:t>
            </w:r>
            <w:r>
              <w:rPr>
                <w:rFonts w:hint="eastAsia" w:ascii="仿宋" w:hAnsi="仿宋" w:eastAsia="仿宋" w:cs="宋体"/>
                <w:color w:val="000000"/>
                <w:lang w:eastAsia="zh-TW"/>
              </w:rPr>
              <w:t>天，以两者之间较长者为准</w:t>
            </w:r>
          </w:p>
        </w:tc>
      </w:tr>
      <w:tr>
        <w:tblPrEx>
          <w:tblLayout w:type="fixed"/>
          <w:tblCellMar>
            <w:top w:w="0" w:type="dxa"/>
            <w:left w:w="108" w:type="dxa"/>
            <w:bottom w:w="0" w:type="dxa"/>
            <w:right w:w="108" w:type="dxa"/>
          </w:tblCellMar>
        </w:tblPrEx>
        <w:trPr>
          <w:trHeight w:val="629"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诺如病毒</w:t>
            </w:r>
            <w:r>
              <w:rPr>
                <w:rFonts w:ascii="仿宋" w:hAnsi="仿宋" w:eastAsia="仿宋" w:cs="宋体"/>
                <w:color w:val="000000"/>
                <w:lang w:eastAsia="zh-TW"/>
              </w:rPr>
              <w:t>/</w:t>
            </w:r>
            <w:r>
              <w:rPr>
                <w:rFonts w:hint="eastAsia" w:ascii="仿宋" w:hAnsi="仿宋" w:eastAsia="仿宋" w:cs="宋体"/>
                <w:color w:val="000000"/>
                <w:lang w:eastAsia="zh-TW"/>
              </w:rPr>
              <w:t>感染性腹泻</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症状完全消失后</w:t>
            </w:r>
            <w:r>
              <w:rPr>
                <w:rFonts w:ascii="仿宋" w:hAnsi="仿宋" w:eastAsia="仿宋" w:cs="宋体"/>
                <w:color w:val="000000"/>
                <w:lang w:eastAsia="zh-TW"/>
              </w:rPr>
              <w:t>72</w:t>
            </w:r>
            <w:r>
              <w:rPr>
                <w:rFonts w:hint="eastAsia" w:ascii="仿宋" w:hAnsi="仿宋" w:eastAsia="仿宋" w:cs="宋体"/>
                <w:color w:val="000000"/>
                <w:lang w:eastAsia="zh-TW"/>
              </w:rPr>
              <w:t>小时</w:t>
            </w:r>
          </w:p>
        </w:tc>
      </w:tr>
      <w:tr>
        <w:tblPrEx>
          <w:tblLayout w:type="fixed"/>
          <w:tblCellMar>
            <w:top w:w="0" w:type="dxa"/>
            <w:left w:w="108" w:type="dxa"/>
            <w:bottom w:w="0" w:type="dxa"/>
            <w:right w:w="108" w:type="dxa"/>
          </w:tblCellMar>
        </w:tblPrEx>
        <w:trPr>
          <w:trHeight w:val="440" w:hRule="atLeast"/>
        </w:trPr>
        <w:tc>
          <w:tcPr>
            <w:tcW w:w="2153" w:type="dxa"/>
            <w:tcBorders>
              <w:top w:val="nil"/>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center"/>
              <w:rPr>
                <w:rFonts w:ascii="仿宋" w:hAnsi="仿宋" w:eastAsia="仿宋" w:cs="宋体"/>
                <w:color w:val="000000"/>
                <w:lang w:eastAsia="zh-CN"/>
              </w:rPr>
            </w:pPr>
            <w:r>
              <w:rPr>
                <w:rFonts w:hint="eastAsia" w:ascii="仿宋" w:hAnsi="仿宋" w:eastAsia="仿宋" w:cs="宋体"/>
                <w:color w:val="000000"/>
                <w:lang w:eastAsia="zh-TW"/>
              </w:rPr>
              <w:t>水痘</w:t>
            </w:r>
          </w:p>
        </w:tc>
        <w:tc>
          <w:tcPr>
            <w:tcW w:w="6790" w:type="dxa"/>
            <w:tcBorders>
              <w:top w:val="nil"/>
              <w:left w:val="nil"/>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宋体"/>
                <w:color w:val="000000"/>
                <w:lang w:eastAsia="zh-CN"/>
              </w:rPr>
            </w:pPr>
            <w:r>
              <w:rPr>
                <w:rFonts w:hint="eastAsia" w:ascii="仿宋" w:hAnsi="仿宋" w:eastAsia="仿宋" w:cs="宋体"/>
                <w:color w:val="000000"/>
                <w:lang w:eastAsia="zh-TW"/>
              </w:rPr>
              <w:t>水痘疱疹全部干燥结痂为止，或不少于发病后</w:t>
            </w:r>
            <w:r>
              <w:rPr>
                <w:rFonts w:ascii="仿宋" w:hAnsi="仿宋" w:eastAsia="仿宋" w:cs="宋体"/>
                <w:color w:val="000000"/>
                <w:lang w:eastAsia="zh-CN"/>
              </w:rPr>
              <w:t>2</w:t>
            </w:r>
            <w:r>
              <w:rPr>
                <w:rFonts w:hint="eastAsia" w:ascii="仿宋" w:hAnsi="仿宋" w:eastAsia="仿宋" w:cs="宋体"/>
                <w:color w:val="000000"/>
                <w:lang w:eastAsia="zh-CN"/>
              </w:rPr>
              <w:t>周</w:t>
            </w:r>
          </w:p>
        </w:tc>
      </w:tr>
    </w:tbl>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仿宋" w:hAnsi="仿宋" w:eastAsia="仿宋"/>
          <w:sz w:val="28"/>
          <w:szCs w:val="28"/>
        </w:rPr>
      </w:pPr>
    </w:p>
    <w:p>
      <w:pPr>
        <w:pStyle w:val="9"/>
        <w:pBdr>
          <w:top w:val="none" w:color="auto" w:sz="0" w:space="0"/>
          <w:left w:val="none" w:color="auto" w:sz="0" w:space="0"/>
          <w:bottom w:val="none" w:color="auto" w:sz="0" w:space="0"/>
          <w:right w:val="none" w:color="auto" w:sz="0" w:space="0"/>
        </w:pBd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pBdr>
          <w:top w:val="none" w:color="auto" w:sz="0" w:space="0"/>
          <w:left w:val="none" w:color="auto" w:sz="0" w:space="0"/>
          <w:bottom w:val="none" w:color="auto" w:sz="0" w:space="0"/>
          <w:right w:val="none" w:color="auto" w:sz="0" w:space="0"/>
        </w:pBdr>
        <w:spacing w:line="560" w:lineRule="exact"/>
        <w:jc w:val="center"/>
        <w:rPr>
          <w:rFonts w:ascii="仿宋" w:hAnsi="仿宋" w:eastAsia="仿宋" w:cs="黑体"/>
          <w:sz w:val="28"/>
          <w:szCs w:val="28"/>
          <w:lang w:eastAsia="zh-CN"/>
        </w:rPr>
      </w:pPr>
    </w:p>
    <w:p>
      <w:pPr>
        <w:pStyle w:val="9"/>
        <w:pBdr>
          <w:top w:val="none" w:color="auto" w:sz="0" w:space="0"/>
          <w:left w:val="none" w:color="auto" w:sz="0" w:space="0"/>
          <w:bottom w:val="none" w:color="auto" w:sz="0" w:space="0"/>
          <w:right w:val="none" w:color="auto" w:sz="0" w:space="0"/>
        </w:pBdr>
        <w:spacing w:line="360" w:lineRule="auto"/>
        <w:jc w:val="center"/>
        <w:rPr>
          <w:rFonts w:ascii="方正小标宋简体" w:eastAsia="方正小标宋简体" w:cs="方正小标宋_GBK"/>
          <w:sz w:val="36"/>
          <w:szCs w:val="36"/>
          <w:lang w:val="zh-TW" w:eastAsia="zh-TW"/>
        </w:rPr>
      </w:pPr>
      <w:r>
        <w:rPr>
          <w:rFonts w:hint="eastAsia" w:ascii="方正小标宋简体" w:hAnsi="宋体" w:eastAsia="方正小标宋简体" w:cs="方正小标宋_GBK"/>
          <w:sz w:val="36"/>
          <w:szCs w:val="36"/>
          <w:lang w:val="zh-TW" w:eastAsia="zh-TW"/>
        </w:rPr>
        <w:t>学校（幼儿园）回班复课证明</w:t>
      </w:r>
    </w:p>
    <w:p>
      <w:pPr>
        <w:pBdr>
          <w:top w:val="none" w:color="auto" w:sz="0" w:space="0"/>
          <w:left w:val="none" w:color="auto" w:sz="0" w:space="0"/>
          <w:bottom w:val="none" w:color="auto" w:sz="0" w:space="0"/>
          <w:right w:val="none" w:color="auto" w:sz="0" w:space="0"/>
        </w:pBdr>
        <w:spacing w:line="560" w:lineRule="exact"/>
        <w:ind w:firstLine="560" w:firstLineChars="200"/>
        <w:jc w:val="center"/>
        <w:rPr>
          <w:rFonts w:ascii="仿宋" w:hAnsi="仿宋" w:eastAsia="仿宋"/>
          <w:sz w:val="28"/>
          <w:szCs w:val="28"/>
          <w:lang w:eastAsia="zh-CN"/>
        </w:rPr>
      </w:pPr>
    </w:p>
    <w:p>
      <w:pPr>
        <w:pBdr>
          <w:top w:val="none" w:color="auto" w:sz="0" w:space="0"/>
          <w:left w:val="none" w:color="auto" w:sz="0" w:space="0"/>
          <w:bottom w:val="none" w:color="auto" w:sz="0" w:space="0"/>
          <w:right w:val="none" w:color="auto" w:sz="0" w:space="0"/>
        </w:pBdr>
        <w:spacing w:line="560" w:lineRule="exact"/>
        <w:rPr>
          <w:rFonts w:ascii="仿宋" w:hAnsi="仿宋" w:eastAsia="仿宋"/>
          <w:sz w:val="28"/>
          <w:szCs w:val="28"/>
          <w:lang w:eastAsia="zh-CN"/>
        </w:rPr>
      </w:pPr>
      <w:r>
        <w:rPr>
          <w:rFonts w:ascii="仿宋" w:hAnsi="仿宋" w:eastAsia="仿宋" w:cs="宋体"/>
          <w:sz w:val="28"/>
          <w:szCs w:val="28"/>
          <w:u w:val="single"/>
          <w:lang w:eastAsia="zh-CN"/>
        </w:rPr>
        <w:t xml:space="preserve">           </w:t>
      </w:r>
      <w:r>
        <w:rPr>
          <w:rFonts w:hint="eastAsia" w:ascii="仿宋" w:hAnsi="仿宋" w:eastAsia="仿宋" w:cs="宋体"/>
          <w:sz w:val="28"/>
          <w:szCs w:val="28"/>
          <w:lang w:eastAsia="zh-CN"/>
        </w:rPr>
        <w:t>班班主任：</w:t>
      </w:r>
    </w:p>
    <w:p>
      <w:pPr>
        <w:pBdr>
          <w:top w:val="none" w:color="auto" w:sz="0" w:space="0"/>
          <w:left w:val="none" w:color="auto" w:sz="0" w:space="0"/>
          <w:bottom w:val="none" w:color="auto" w:sz="0" w:space="0"/>
          <w:right w:val="none" w:color="auto" w:sz="0" w:space="0"/>
        </w:pBdr>
        <w:tabs>
          <w:tab w:val="left" w:pos="7088"/>
        </w:tabs>
        <w:spacing w:line="560" w:lineRule="exact"/>
        <w:ind w:firstLine="840" w:firstLineChars="300"/>
        <w:rPr>
          <w:rFonts w:ascii="仿宋" w:hAnsi="仿宋" w:eastAsia="仿宋"/>
          <w:sz w:val="28"/>
          <w:szCs w:val="28"/>
          <w:lang w:eastAsia="zh-CN"/>
        </w:rPr>
      </w:pPr>
      <w:r>
        <w:rPr>
          <w:rFonts w:hint="eastAsia" w:ascii="仿宋" w:hAnsi="仿宋" w:eastAsia="仿宋" w:cs="宋体"/>
          <w:sz w:val="28"/>
          <w:szCs w:val="28"/>
          <w:lang w:eastAsia="zh-CN"/>
        </w:rPr>
        <w:t>经过跟踪病况、查看病历及检查等所得资料综合分析，您班学生</w:t>
      </w:r>
      <w:r>
        <w:rPr>
          <w:rFonts w:ascii="仿宋" w:hAnsi="仿宋" w:eastAsia="仿宋" w:cs="宋体"/>
          <w:sz w:val="28"/>
          <w:szCs w:val="28"/>
          <w:u w:val="single"/>
          <w:lang w:eastAsia="zh-CN"/>
        </w:rPr>
        <w:t xml:space="preserve">             </w:t>
      </w:r>
      <w:r>
        <w:rPr>
          <w:rFonts w:hint="eastAsia" w:ascii="仿宋" w:hAnsi="仿宋" w:eastAsia="仿宋" w:cs="宋体"/>
          <w:sz w:val="28"/>
          <w:szCs w:val="28"/>
          <w:lang w:eastAsia="zh-CN"/>
        </w:rPr>
        <w:t>，现已达复课标准，可以回班复课。</w:t>
      </w:r>
    </w:p>
    <w:p>
      <w:pPr>
        <w:pBdr>
          <w:top w:val="none" w:color="auto" w:sz="0" w:space="0"/>
          <w:left w:val="none" w:color="auto" w:sz="0" w:space="0"/>
          <w:bottom w:val="none" w:color="auto" w:sz="0" w:space="0"/>
          <w:right w:val="none" w:color="auto" w:sz="0" w:space="0"/>
        </w:pBdr>
        <w:spacing w:line="560" w:lineRule="exact"/>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特此证明。</w:t>
      </w:r>
    </w:p>
    <w:p>
      <w:pPr>
        <w:pBdr>
          <w:top w:val="none" w:color="auto" w:sz="0" w:space="0"/>
          <w:left w:val="none" w:color="auto" w:sz="0" w:space="0"/>
          <w:bottom w:val="none" w:color="auto" w:sz="0" w:space="0"/>
          <w:right w:val="none" w:color="auto" w:sz="0" w:space="0"/>
        </w:pBdr>
        <w:spacing w:line="560" w:lineRule="exact"/>
        <w:ind w:firstLine="560" w:firstLineChars="200"/>
        <w:rPr>
          <w:rFonts w:ascii="仿宋" w:hAnsi="仿宋" w:eastAsia="仿宋"/>
          <w:sz w:val="28"/>
          <w:szCs w:val="28"/>
          <w:lang w:eastAsia="zh-CN"/>
        </w:rPr>
      </w:pPr>
    </w:p>
    <w:p>
      <w:pPr>
        <w:pBdr>
          <w:top w:val="none" w:color="auto" w:sz="0" w:space="0"/>
          <w:left w:val="none" w:color="auto" w:sz="0" w:space="0"/>
          <w:bottom w:val="none" w:color="auto" w:sz="0" w:space="0"/>
          <w:right w:val="none" w:color="auto" w:sz="0" w:space="0"/>
        </w:pBdr>
        <w:spacing w:line="560" w:lineRule="exact"/>
        <w:rPr>
          <w:rFonts w:ascii="仿宋" w:hAnsi="仿宋" w:eastAsia="仿宋" w:cs="宋体"/>
          <w:sz w:val="28"/>
          <w:szCs w:val="28"/>
          <w:lang w:eastAsia="zh-CN"/>
        </w:rPr>
      </w:pPr>
      <w:r>
        <w:rPr>
          <w:rFonts w:ascii="仿宋" w:hAnsi="仿宋" w:eastAsia="仿宋" w:cs="宋体"/>
          <w:sz w:val="28"/>
          <w:szCs w:val="28"/>
          <w:lang w:eastAsia="zh-CN"/>
        </w:rPr>
        <w:t xml:space="preserve">                                 </w:t>
      </w:r>
    </w:p>
    <w:p>
      <w:pPr>
        <w:pBdr>
          <w:top w:val="none" w:color="auto" w:sz="0" w:space="0"/>
          <w:left w:val="none" w:color="auto" w:sz="0" w:space="0"/>
          <w:bottom w:val="none" w:color="auto" w:sz="0" w:space="0"/>
          <w:right w:val="none" w:color="auto" w:sz="0" w:space="0"/>
        </w:pBdr>
        <w:spacing w:line="560" w:lineRule="exact"/>
        <w:ind w:firstLine="2240" w:firstLineChars="800"/>
        <w:rPr>
          <w:rFonts w:ascii="仿宋" w:hAnsi="仿宋" w:eastAsia="仿宋"/>
          <w:sz w:val="28"/>
          <w:szCs w:val="28"/>
          <w:u w:val="single"/>
          <w:lang w:eastAsia="zh-CN"/>
        </w:rPr>
      </w:pPr>
      <w:r>
        <w:rPr>
          <w:rFonts w:hint="eastAsia" w:ascii="仿宋" w:hAnsi="仿宋" w:eastAsia="仿宋" w:cs="宋体"/>
          <w:sz w:val="28"/>
          <w:szCs w:val="28"/>
          <w:lang w:eastAsia="zh-CN"/>
        </w:rPr>
        <w:t>校医（保健老师）：</w:t>
      </w:r>
      <w:r>
        <w:rPr>
          <w:rFonts w:ascii="仿宋" w:hAnsi="仿宋" w:eastAsia="仿宋" w:cs="宋体"/>
          <w:sz w:val="28"/>
          <w:szCs w:val="28"/>
          <w:u w:val="single"/>
          <w:lang w:eastAsia="zh-CN"/>
        </w:rPr>
        <w:t xml:space="preserve">              </w:t>
      </w:r>
      <w:r>
        <w:rPr>
          <w:rFonts w:hint="eastAsia" w:ascii="仿宋" w:hAnsi="仿宋" w:eastAsia="仿宋" w:cs="宋体"/>
          <w:sz w:val="28"/>
          <w:szCs w:val="28"/>
          <w:lang w:eastAsia="zh-CN"/>
        </w:rPr>
        <w:t>（签名）</w:t>
      </w:r>
    </w:p>
    <w:p>
      <w:pPr>
        <w:pBdr>
          <w:top w:val="none" w:color="auto" w:sz="0" w:space="0"/>
          <w:left w:val="none" w:color="auto" w:sz="0" w:space="0"/>
          <w:bottom w:val="none" w:color="auto" w:sz="0" w:space="0"/>
          <w:right w:val="none" w:color="auto" w:sz="0" w:space="0"/>
        </w:pBdr>
        <w:spacing w:line="560" w:lineRule="exact"/>
        <w:rPr>
          <w:rFonts w:ascii="仿宋" w:hAnsi="仿宋" w:eastAsia="仿宋" w:cs="黑体"/>
          <w:sz w:val="28"/>
          <w:szCs w:val="28"/>
          <w:lang w:eastAsia="zh-CN"/>
        </w:rPr>
      </w:pPr>
      <w:r>
        <w:rPr>
          <w:rFonts w:ascii="仿宋" w:hAnsi="仿宋" w:eastAsia="仿宋" w:cs="宋体"/>
          <w:sz w:val="28"/>
          <w:szCs w:val="28"/>
          <w:lang w:eastAsia="zh-CN"/>
        </w:rPr>
        <w:t xml:space="preserve">                               </w:t>
      </w:r>
      <w:r>
        <w:rPr>
          <w:rFonts w:hint="eastAsia" w:ascii="仿宋" w:hAnsi="仿宋" w:eastAsia="仿宋" w:cs="宋体"/>
          <w:sz w:val="28"/>
          <w:szCs w:val="28"/>
          <w:lang w:eastAsia="zh-CN"/>
        </w:rPr>
        <w:t>年</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月</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日</w:t>
      </w:r>
    </w:p>
    <w:p>
      <w:pPr>
        <w:pStyle w:val="9"/>
        <w:pBdr>
          <w:top w:val="none" w:color="auto" w:sz="0" w:space="0"/>
          <w:left w:val="none" w:color="auto" w:sz="0" w:space="0"/>
          <w:bottom w:val="none" w:color="auto" w:sz="0" w:space="0"/>
          <w:right w:val="none" w:color="auto" w:sz="0" w:space="0"/>
        </w:pBdr>
        <w:spacing w:line="560" w:lineRule="exact"/>
        <w:jc w:val="center"/>
      </w:pPr>
    </w:p>
    <w:p>
      <w:pPr>
        <w:pStyle w:val="9"/>
        <w:pBdr>
          <w:top w:val="none" w:color="auto" w:sz="0" w:space="0"/>
          <w:left w:val="none" w:color="auto" w:sz="0" w:space="0"/>
          <w:bottom w:val="none" w:color="auto" w:sz="0" w:space="0"/>
          <w:right w:val="none" w:color="auto" w:sz="0" w:space="0"/>
        </w:pBdr>
        <w:spacing w:line="560" w:lineRule="exact"/>
        <w:jc w:val="center"/>
      </w:pPr>
    </w:p>
    <w:p>
      <w:pPr>
        <w:pStyle w:val="9"/>
        <w:pBdr>
          <w:top w:val="none" w:color="auto" w:sz="0" w:space="0"/>
          <w:left w:val="none" w:color="auto" w:sz="0" w:space="0"/>
          <w:bottom w:val="none" w:color="auto" w:sz="0" w:space="0"/>
          <w:right w:val="none" w:color="auto" w:sz="0" w:space="0"/>
        </w:pBdr>
        <w:spacing w:line="560" w:lineRule="exact"/>
        <w:jc w:val="center"/>
      </w:pPr>
    </w:p>
    <w:p>
      <w:pPr>
        <w:pStyle w:val="9"/>
        <w:pBdr>
          <w:top w:val="none" w:color="auto" w:sz="0" w:space="0"/>
          <w:left w:val="none" w:color="auto" w:sz="0" w:space="0"/>
          <w:bottom w:val="none" w:color="auto" w:sz="0" w:space="0"/>
          <w:right w:val="none" w:color="auto" w:sz="0" w:space="0"/>
        </w:pBdr>
        <w:spacing w:line="560" w:lineRule="exact"/>
        <w:jc w:val="center"/>
        <w:rPr>
          <w:rFonts w:ascii="仿宋" w:hAnsi="仿宋" w:eastAsia="仿宋" w:cs="宋体"/>
          <w:sz w:val="28"/>
          <w:szCs w:val="28"/>
        </w:rPr>
      </w:pPr>
      <w:r>
        <w:rPr>
          <w:rFonts w:hint="eastAsia" w:ascii="仿宋" w:hAnsi="仿宋" w:eastAsia="仿宋" w:cs="宋体"/>
          <w:sz w:val="28"/>
          <w:szCs w:val="28"/>
        </w:rPr>
        <w:t>注：回班复课证明为一式两份，学生与校医各执一份，学生交班主任</w:t>
      </w:r>
    </w:p>
    <w:p>
      <w:pPr>
        <w:pStyle w:val="9"/>
        <w:pBdr>
          <w:top w:val="none" w:color="auto" w:sz="0" w:space="0"/>
          <w:left w:val="none" w:color="auto" w:sz="0" w:space="0"/>
          <w:bottom w:val="none" w:color="auto" w:sz="0" w:space="0"/>
          <w:right w:val="none" w:color="auto" w:sz="0" w:space="0"/>
        </w:pBdr>
        <w:spacing w:line="560" w:lineRule="exact"/>
        <w:ind w:firstLine="840" w:firstLineChars="300"/>
      </w:pPr>
      <w:r>
        <w:rPr>
          <w:rFonts w:hint="eastAsia" w:ascii="仿宋" w:hAnsi="仿宋" w:eastAsia="仿宋" w:cs="宋体"/>
          <w:sz w:val="28"/>
          <w:szCs w:val="28"/>
        </w:rPr>
        <w:t>保存，校医留档保存。</w:t>
      </w:r>
      <w:r>
        <w:rPr>
          <w:rFonts w:ascii="仿宋" w:hAnsi="仿宋" w:eastAsia="仿宋" w:cs="宋体"/>
          <w:sz w:val="28"/>
          <w:szCs w:val="28"/>
        </w:rPr>
        <w:t xml:space="preserve">    </w:t>
      </w:r>
    </w:p>
    <w:p>
      <w:pPr>
        <w:pStyle w:val="9"/>
        <w:pBdr>
          <w:top w:val="none" w:color="auto" w:sz="0" w:space="0"/>
          <w:left w:val="none" w:color="auto" w:sz="0" w:space="0"/>
          <w:bottom w:val="none" w:color="auto" w:sz="0" w:space="0"/>
          <w:right w:val="none" w:color="auto" w:sz="0" w:space="0"/>
        </w:pBdr>
        <w:spacing w:line="560" w:lineRule="exact"/>
      </w:pPr>
    </w:p>
    <w:p>
      <w:pPr>
        <w:pStyle w:val="9"/>
        <w:pBdr>
          <w:top w:val="none" w:color="auto" w:sz="0" w:space="0"/>
          <w:left w:val="none" w:color="auto" w:sz="0" w:space="0"/>
          <w:bottom w:val="none" w:color="auto" w:sz="0" w:space="0"/>
          <w:right w:val="none" w:color="auto" w:sz="0" w:space="0"/>
        </w:pBdr>
        <w:spacing w:line="560" w:lineRule="exact"/>
      </w:pPr>
    </w:p>
    <w:p>
      <w:pPr>
        <w:pStyle w:val="9"/>
        <w:pBdr>
          <w:top w:val="none" w:color="auto" w:sz="0" w:space="0"/>
          <w:left w:val="none" w:color="auto" w:sz="0" w:space="0"/>
          <w:bottom w:val="none" w:color="auto" w:sz="0" w:space="0"/>
          <w:right w:val="none" w:color="auto" w:sz="0" w:space="0"/>
        </w:pBdr>
        <w:spacing w:line="560" w:lineRule="exact"/>
        <w:rPr>
          <w:rFonts w:hint="eastAsia" w:eastAsia="宋体"/>
          <w:lang w:val="en-US" w:eastAsia="zh-CN"/>
        </w:rPr>
      </w:pPr>
    </w:p>
    <w:p>
      <w:pPr>
        <w:pStyle w:val="9"/>
        <w:pBdr>
          <w:top w:val="none" w:color="auto" w:sz="0" w:space="0"/>
          <w:left w:val="none" w:color="auto" w:sz="0" w:space="0"/>
          <w:bottom w:val="none" w:color="auto" w:sz="0" w:space="0"/>
          <w:right w:val="none" w:color="auto" w:sz="0" w:space="0"/>
        </w:pBdr>
        <w:spacing w:line="560" w:lineRule="exact"/>
        <w:rPr>
          <w:rFonts w:hint="eastAsia" w:eastAsia="宋体"/>
          <w:lang w:val="en-US" w:eastAsia="zh-CN"/>
        </w:rPr>
      </w:pPr>
      <w:bookmarkStart w:id="2" w:name="_GoBack"/>
      <w:bookmarkEnd w:id="2"/>
    </w:p>
    <w:p>
      <w:pPr>
        <w:pStyle w:val="9"/>
        <w:pBdr>
          <w:top w:val="none" w:color="auto" w:sz="0" w:space="0"/>
          <w:left w:val="none" w:color="auto" w:sz="0" w:space="0"/>
          <w:bottom w:val="none" w:color="auto" w:sz="0" w:space="0"/>
          <w:right w:val="none" w:color="auto" w:sz="0" w:space="0"/>
        </w:pBdr>
        <w:spacing w:line="560" w:lineRule="exact"/>
        <w:rPr>
          <w:rFonts w:ascii="仿宋_GB2312" w:eastAsia="仿宋_GB2312"/>
          <w:sz w:val="28"/>
          <w:szCs w:val="28"/>
          <w:u w:val="single"/>
        </w:rPr>
      </w:pPr>
      <w:r>
        <w:rPr>
          <w:rFonts w:ascii="仿宋_GB2312" w:eastAsia="仿宋_GB2312"/>
          <w:sz w:val="28"/>
          <w:szCs w:val="28"/>
          <w:u w:val="single"/>
        </w:rPr>
        <w:t xml:space="preserve">                                                                </w:t>
      </w:r>
    </w:p>
    <w:p>
      <w:pPr>
        <w:pStyle w:val="9"/>
        <w:pBdr>
          <w:top w:val="none" w:color="auto" w:sz="0" w:space="0"/>
          <w:left w:val="none" w:color="auto" w:sz="0" w:space="0"/>
          <w:bottom w:val="none" w:color="auto" w:sz="0" w:space="0"/>
          <w:right w:val="none" w:color="auto" w:sz="0" w:space="0"/>
        </w:pBdr>
        <w:spacing w:line="560" w:lineRule="exact"/>
        <w:rPr>
          <w:rFonts w:ascii="仿宋_GB2312" w:eastAsia="仿宋_GB2312"/>
          <w:color w:val="auto"/>
          <w:kern w:val="0"/>
          <w:sz w:val="28"/>
          <w:szCs w:val="28"/>
          <w:u w:val="single"/>
        </w:rPr>
      </w:pPr>
      <w:r>
        <w:rPr>
          <w:rFonts w:ascii="仿宋_GB2312" w:eastAsia="仿宋_GB2312"/>
          <w:sz w:val="28"/>
          <w:szCs w:val="28"/>
          <w:u w:val="single"/>
        </w:rPr>
        <w:t xml:space="preserve">  </w:t>
      </w:r>
      <w:r>
        <w:rPr>
          <w:rFonts w:hint="eastAsia" w:ascii="仿宋_GB2312" w:eastAsia="仿宋_GB2312"/>
          <w:sz w:val="28"/>
          <w:szCs w:val="28"/>
          <w:u w:val="single"/>
        </w:rPr>
        <w:t>常州市卫生计生委办公室</w:t>
      </w:r>
      <w:r>
        <w:rPr>
          <w:rFonts w:ascii="仿宋_GB2312" w:eastAsia="仿宋_GB2312"/>
          <w:sz w:val="28"/>
          <w:szCs w:val="28"/>
          <w:u w:val="single"/>
        </w:rPr>
        <w:t xml:space="preserve">                   2019</w:t>
      </w:r>
      <w:r>
        <w:rPr>
          <w:rFonts w:hint="eastAsia" w:ascii="仿宋_GB2312" w:eastAsia="仿宋_GB2312"/>
          <w:sz w:val="28"/>
          <w:szCs w:val="28"/>
          <w:u w:val="single"/>
        </w:rPr>
        <w:t>年</w:t>
      </w:r>
      <w:r>
        <w:rPr>
          <w:rFonts w:ascii="仿宋_GB2312" w:eastAsia="仿宋_GB2312"/>
          <w:sz w:val="28"/>
          <w:szCs w:val="28"/>
          <w:u w:val="single"/>
        </w:rPr>
        <w:t>1</w:t>
      </w:r>
      <w:r>
        <w:rPr>
          <w:rFonts w:hint="eastAsia" w:ascii="仿宋_GB2312" w:eastAsia="仿宋_GB2312"/>
          <w:sz w:val="28"/>
          <w:szCs w:val="28"/>
          <w:u w:val="single"/>
        </w:rPr>
        <w:t>月</w:t>
      </w:r>
      <w:r>
        <w:rPr>
          <w:rFonts w:ascii="仿宋_GB2312" w:eastAsia="仿宋_GB2312"/>
          <w:sz w:val="28"/>
          <w:szCs w:val="28"/>
          <w:u w:val="single"/>
        </w:rPr>
        <w:t>3</w:t>
      </w:r>
      <w:r>
        <w:rPr>
          <w:rFonts w:hint="eastAsia" w:ascii="仿宋_GB2312" w:eastAsia="仿宋_GB2312"/>
          <w:sz w:val="28"/>
          <w:szCs w:val="28"/>
          <w:u w:val="single"/>
        </w:rPr>
        <w:t>日印发</w:t>
      </w:r>
      <w:r>
        <w:rPr>
          <w:rFonts w:ascii="仿宋_GB2312" w:eastAsia="仿宋_GB2312"/>
          <w:sz w:val="28"/>
          <w:szCs w:val="28"/>
          <w:u w:val="single"/>
        </w:rPr>
        <w:t xml:space="preserve">  </w:t>
      </w:r>
    </w:p>
    <w:sectPr>
      <w:footerReference r:id="rId3" w:type="default"/>
      <w:footerReference r:id="rId4" w:type="even"/>
      <w:pgSz w:w="11906" w:h="16838"/>
      <w:pgMar w:top="2155" w:right="1531" w:bottom="2098" w:left="1531"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672" w:y="-218"/>
      <w:pBdr>
        <w:top w:val="none" w:color="auto" w:sz="0" w:space="0"/>
        <w:left w:val="none" w:color="auto" w:sz="0" w:space="0"/>
        <w:bottom w:val="none" w:color="auto" w:sz="0" w:space="0"/>
        <w:right w:val="none" w:color="auto" w:sz="0" w:space="0"/>
      </w:pBdr>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pBdr>
        <w:top w:val="none" w:color="auto" w:sz="0" w:space="0"/>
        <w:left w:val="none" w:color="auto" w:sz="0" w:space="0"/>
        <w:bottom w:val="none" w:color="auto" w:sz="0" w:space="0"/>
        <w:right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rPr>
        <w:rStyle w:val="6"/>
      </w:rPr>
    </w:pPr>
    <w:r>
      <w:rPr>
        <w:rStyle w:val="6"/>
      </w:rPr>
      <w:fldChar w:fldCharType="begin"/>
    </w:r>
    <w:r>
      <w:rPr>
        <w:rStyle w:val="6"/>
      </w:rPr>
      <w:instrText xml:space="preserve">PAGE  </w:instrText>
    </w:r>
    <w:r>
      <w:rPr>
        <w:rStyle w:val="6"/>
      </w:rPr>
      <w:fldChar w:fldCharType="end"/>
    </w:r>
  </w:p>
  <w:p>
    <w:pPr>
      <w:pStyle w:val="2"/>
      <w:pBdr>
        <w:top w:val="none" w:color="auto" w:sz="0" w:space="0"/>
        <w:left w:val="none" w:color="auto" w:sz="0" w:space="0"/>
        <w:bottom w:val="none" w:color="auto" w:sz="0" w:space="0"/>
        <w:right w:val="none" w:color="auto" w:sz="0" w:space="0"/>
      </w:pBd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AE3"/>
    <w:rsid w:val="00052EE8"/>
    <w:rsid w:val="000659CB"/>
    <w:rsid w:val="000E16FD"/>
    <w:rsid w:val="001061A1"/>
    <w:rsid w:val="00114EEF"/>
    <w:rsid w:val="00134E2C"/>
    <w:rsid w:val="00184C7C"/>
    <w:rsid w:val="001A7365"/>
    <w:rsid w:val="001D66B8"/>
    <w:rsid w:val="001E29E8"/>
    <w:rsid w:val="00203FA6"/>
    <w:rsid w:val="00226144"/>
    <w:rsid w:val="00244589"/>
    <w:rsid w:val="0025772C"/>
    <w:rsid w:val="00271DE5"/>
    <w:rsid w:val="002B59FF"/>
    <w:rsid w:val="002C51D4"/>
    <w:rsid w:val="002C726C"/>
    <w:rsid w:val="002F1D54"/>
    <w:rsid w:val="002F5C51"/>
    <w:rsid w:val="002F743B"/>
    <w:rsid w:val="003423FC"/>
    <w:rsid w:val="003449E0"/>
    <w:rsid w:val="00364AA2"/>
    <w:rsid w:val="003761DD"/>
    <w:rsid w:val="00390FBA"/>
    <w:rsid w:val="003B4427"/>
    <w:rsid w:val="00404199"/>
    <w:rsid w:val="004214A0"/>
    <w:rsid w:val="004529CC"/>
    <w:rsid w:val="00455301"/>
    <w:rsid w:val="00461DB5"/>
    <w:rsid w:val="00462D00"/>
    <w:rsid w:val="004863EF"/>
    <w:rsid w:val="00496A18"/>
    <w:rsid w:val="004D30E1"/>
    <w:rsid w:val="004D5421"/>
    <w:rsid w:val="00527A42"/>
    <w:rsid w:val="0059393B"/>
    <w:rsid w:val="005B7209"/>
    <w:rsid w:val="005C3D20"/>
    <w:rsid w:val="005D3D9F"/>
    <w:rsid w:val="005F4AA4"/>
    <w:rsid w:val="00616112"/>
    <w:rsid w:val="00625B81"/>
    <w:rsid w:val="00644049"/>
    <w:rsid w:val="00675F4C"/>
    <w:rsid w:val="00682F3F"/>
    <w:rsid w:val="0069473E"/>
    <w:rsid w:val="006C676C"/>
    <w:rsid w:val="006E2ADC"/>
    <w:rsid w:val="0071565D"/>
    <w:rsid w:val="0073355E"/>
    <w:rsid w:val="00744D6E"/>
    <w:rsid w:val="00776005"/>
    <w:rsid w:val="00796942"/>
    <w:rsid w:val="007B012A"/>
    <w:rsid w:val="007E0878"/>
    <w:rsid w:val="00811F25"/>
    <w:rsid w:val="00812522"/>
    <w:rsid w:val="00826E26"/>
    <w:rsid w:val="00833E8F"/>
    <w:rsid w:val="00834686"/>
    <w:rsid w:val="008442A7"/>
    <w:rsid w:val="0085344F"/>
    <w:rsid w:val="00881386"/>
    <w:rsid w:val="00891462"/>
    <w:rsid w:val="008A51BE"/>
    <w:rsid w:val="009120BC"/>
    <w:rsid w:val="0099291D"/>
    <w:rsid w:val="009A2A6C"/>
    <w:rsid w:val="00A14474"/>
    <w:rsid w:val="00A265EE"/>
    <w:rsid w:val="00A46BCD"/>
    <w:rsid w:val="00A56D79"/>
    <w:rsid w:val="00A66DA9"/>
    <w:rsid w:val="00B062BE"/>
    <w:rsid w:val="00B26571"/>
    <w:rsid w:val="00B33311"/>
    <w:rsid w:val="00B93B99"/>
    <w:rsid w:val="00BB7C24"/>
    <w:rsid w:val="00BC7857"/>
    <w:rsid w:val="00BE0774"/>
    <w:rsid w:val="00BF33F7"/>
    <w:rsid w:val="00C42EBD"/>
    <w:rsid w:val="00C816F2"/>
    <w:rsid w:val="00C841D9"/>
    <w:rsid w:val="00CA6FF3"/>
    <w:rsid w:val="00CD2974"/>
    <w:rsid w:val="00CE72B2"/>
    <w:rsid w:val="00CF28F8"/>
    <w:rsid w:val="00CF3A0C"/>
    <w:rsid w:val="00CF7821"/>
    <w:rsid w:val="00D02813"/>
    <w:rsid w:val="00D17563"/>
    <w:rsid w:val="00D261A6"/>
    <w:rsid w:val="00D334C4"/>
    <w:rsid w:val="00D65856"/>
    <w:rsid w:val="00D70CF0"/>
    <w:rsid w:val="00D81CB9"/>
    <w:rsid w:val="00D8514A"/>
    <w:rsid w:val="00D91FB8"/>
    <w:rsid w:val="00DA1DA0"/>
    <w:rsid w:val="00DB4D87"/>
    <w:rsid w:val="00E03EB4"/>
    <w:rsid w:val="00E10999"/>
    <w:rsid w:val="00E77376"/>
    <w:rsid w:val="00E834B4"/>
    <w:rsid w:val="00E95954"/>
    <w:rsid w:val="00EA777C"/>
    <w:rsid w:val="00EB46B0"/>
    <w:rsid w:val="00EB76D4"/>
    <w:rsid w:val="00EE4DE9"/>
    <w:rsid w:val="00F07617"/>
    <w:rsid w:val="00F63AE3"/>
    <w:rsid w:val="00F90894"/>
    <w:rsid w:val="00FF60D5"/>
    <w:rsid w:val="399141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kern w:val="0"/>
      <w:sz w:val="24"/>
      <w:szCs w:val="24"/>
      <w:lang w:val="en-US" w:eastAsia="en-US"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pPr>
    <w:rPr>
      <w:sz w:val="18"/>
      <w:szCs w:val="18"/>
    </w:rPr>
  </w:style>
  <w:style w:type="paragraph" w:styleId="3">
    <w:name w:val="header"/>
    <w:basedOn w:val="1"/>
    <w:link w:val="10"/>
    <w:uiPriority w:val="99"/>
    <w:pPr>
      <w:pBdr>
        <w:top w:val="none" w:color="auto" w:sz="0" w:space="0"/>
        <w:left w:val="none" w:color="auto" w:sz="0" w:space="0"/>
        <w:bottom w:val="single" w:color="auto" w:sz="6" w:space="1"/>
        <w:right w:val="none" w:color="auto" w:sz="0" w:space="0"/>
      </w:pBdr>
      <w:tabs>
        <w:tab w:val="center" w:pos="4153"/>
        <w:tab w:val="right" w:pos="8306"/>
      </w:tabs>
      <w:snapToGrid w:val="0"/>
      <w:jc w:val="center"/>
    </w:pPr>
    <w:rPr>
      <w:sz w:val="18"/>
      <w:szCs w:val="18"/>
    </w:rPr>
  </w:style>
  <w:style w:type="paragraph" w:styleId="4">
    <w:name w:val="Normal (Web)"/>
    <w:basedOn w:val="1"/>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cs="宋体"/>
      <w:lang w:eastAsia="zh-CN"/>
    </w:rPr>
  </w:style>
  <w:style w:type="character" w:styleId="6">
    <w:name w:val="page number"/>
    <w:basedOn w:val="5"/>
    <w:uiPriority w:val="99"/>
    <w:rPr>
      <w:rFonts w:cs="Times New Roman"/>
    </w:rPr>
  </w:style>
  <w:style w:type="table" w:customStyle="1" w:styleId="8">
    <w:name w:val="Table Normal1"/>
    <w:uiPriority w:val="99"/>
    <w:pPr>
      <w:pBdr>
        <w:top w:val="none" w:color="FFFFFF" w:sz="0" w:space="31"/>
        <w:left w:val="none" w:color="FFFFFF" w:sz="0" w:space="31"/>
        <w:bottom w:val="none" w:color="FFFFFF" w:sz="0" w:space="31"/>
        <w:right w:val="none" w:color="FFFFFF" w:sz="0" w:space="31"/>
      </w:pBdr>
    </w:pPr>
    <w:rPr>
      <w:rFonts w:ascii="Times New Roman" w:hAnsi="Times New Roman"/>
      <w:kern w:val="0"/>
      <w:sz w:val="20"/>
      <w:szCs w:val="20"/>
    </w:rPr>
    <w:tblPr>
      <w:tblLayout w:type="fixed"/>
      <w:tblCellMar>
        <w:top w:w="0" w:type="dxa"/>
        <w:left w:w="0" w:type="dxa"/>
        <w:bottom w:w="0" w:type="dxa"/>
        <w:right w:w="0" w:type="dxa"/>
      </w:tblCellMar>
    </w:tblPr>
  </w:style>
  <w:style w:type="paragraph" w:customStyle="1" w:styleId="9">
    <w:name w:val="正文 A"/>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character" w:customStyle="1" w:styleId="10">
    <w:name w:val="Header Char"/>
    <w:basedOn w:val="5"/>
    <w:link w:val="3"/>
    <w:locked/>
    <w:uiPriority w:val="99"/>
    <w:rPr>
      <w:rFonts w:ascii="Times New Roman" w:hAnsi="Times New Roman" w:cs="Times New Roman"/>
      <w:kern w:val="0"/>
      <w:sz w:val="18"/>
      <w:szCs w:val="18"/>
      <w:lang w:eastAsia="en-US"/>
    </w:rPr>
  </w:style>
  <w:style w:type="character" w:customStyle="1" w:styleId="11">
    <w:name w:val="Footer Char"/>
    <w:basedOn w:val="5"/>
    <w:link w:val="2"/>
    <w:locked/>
    <w:uiPriority w:val="99"/>
    <w:rPr>
      <w:rFonts w:ascii="Times New Roman" w:hAnsi="Times New Roman" w:cs="Times New Roman"/>
      <w:kern w:val="0"/>
      <w:sz w:val="18"/>
      <w:szCs w:val="18"/>
      <w:lang w:eastAsia="en-US"/>
    </w:rPr>
  </w:style>
  <w:style w:type="paragraph" w:customStyle="1" w:styleId="12">
    <w:name w:val="发文机关标识"/>
    <w:basedOn w:val="1"/>
    <w:uiPriority w:val="99"/>
    <w:pPr>
      <w:widowControl w:val="0"/>
      <w:pBdr>
        <w:top w:val="none" w:color="auto" w:sz="0" w:space="0"/>
        <w:left w:val="none" w:color="auto" w:sz="0" w:space="0"/>
        <w:bottom w:val="none" w:color="auto" w:sz="0" w:space="0"/>
        <w:right w:val="none" w:color="auto" w:sz="0" w:space="0"/>
      </w:pBdr>
      <w:jc w:val="center"/>
    </w:pPr>
    <w:rPr>
      <w:rFonts w:eastAsia="仿宋_GB2312"/>
      <w:b/>
      <w:color w:val="FF0000"/>
      <w:kern w:val="2"/>
      <w:sz w:val="72"/>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7</Pages>
  <Words>443</Words>
  <Characters>2530</Characters>
  <Lines>0</Lines>
  <Paragraphs>0</Paragraphs>
  <TotalTime>10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2019-01-10T02:30:00Z</dcterms:created>
  <dc:creator>China</dc:creator>
  <cp:lastModifiedBy>ZYQ</cp:lastModifiedBy>
  <cp:lastPrinted>2019-01-10T03:25:52Z</cp:lastPrinted>
  <dcterms:modified xsi:type="dcterms:W3CDTF">2019-01-10T03:26:15Z</dcterms:modified>
  <dc:title>关于规范开具传染病患者病愈复课证明的通知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