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717" w:tblpY="2885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2482"/>
        <w:gridCol w:w="2463"/>
        <w:gridCol w:w="1037"/>
        <w:gridCol w:w="2540"/>
      </w:tblGrid>
      <w:tr w:rsidR="009E7D0D">
        <w:tc>
          <w:tcPr>
            <w:tcW w:w="2482" w:type="dxa"/>
          </w:tcPr>
          <w:p w:rsidR="009E7D0D" w:rsidRDefault="00C045A9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463" w:type="dxa"/>
          </w:tcPr>
          <w:p w:rsidR="009E7D0D" w:rsidRDefault="00C045A9">
            <w:pPr>
              <w:ind w:firstLineChars="200" w:firstLine="420"/>
            </w:pPr>
            <w:r>
              <w:rPr>
                <w:rFonts w:hint="eastAsia"/>
              </w:rPr>
              <w:t>秦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玲</w:t>
            </w:r>
          </w:p>
        </w:tc>
        <w:tc>
          <w:tcPr>
            <w:tcW w:w="1037" w:type="dxa"/>
          </w:tcPr>
          <w:p w:rsidR="009E7D0D" w:rsidRDefault="00C045A9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2540" w:type="dxa"/>
          </w:tcPr>
          <w:p w:rsidR="009E7D0D" w:rsidRDefault="00C045A9">
            <w:r>
              <w:rPr>
                <w:rFonts w:hint="eastAsia"/>
              </w:rPr>
              <w:t>六年级</w:t>
            </w:r>
          </w:p>
        </w:tc>
      </w:tr>
      <w:tr w:rsidR="009E7D0D">
        <w:tc>
          <w:tcPr>
            <w:tcW w:w="2482" w:type="dxa"/>
          </w:tcPr>
          <w:p w:rsidR="009E7D0D" w:rsidRDefault="00C045A9">
            <w:pPr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学习摘要</w:t>
            </w:r>
          </w:p>
        </w:tc>
        <w:tc>
          <w:tcPr>
            <w:tcW w:w="6040" w:type="dxa"/>
            <w:gridSpan w:val="3"/>
          </w:tcPr>
          <w:p w:rsidR="009E7D0D" w:rsidRDefault="00C045A9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习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心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得</w:t>
            </w:r>
          </w:p>
        </w:tc>
      </w:tr>
      <w:tr w:rsidR="009E7D0D">
        <w:trPr>
          <w:trHeight w:val="11478"/>
        </w:trPr>
        <w:tc>
          <w:tcPr>
            <w:tcW w:w="2482" w:type="dxa"/>
          </w:tcPr>
          <w:p w:rsidR="009E7D0D" w:rsidRPr="003A4E18" w:rsidRDefault="00C045A9">
            <w:pPr>
              <w:ind w:firstLineChars="200" w:firstLine="360"/>
              <w:rPr>
                <w:rFonts w:asciiTheme="minorEastAsia" w:hAnsiTheme="minorEastAsia" w:cs="微软雅黑"/>
                <w:sz w:val="18"/>
                <w:szCs w:val="18"/>
              </w:rPr>
            </w:pPr>
            <w:r w:rsidRPr="003A4E18">
              <w:rPr>
                <w:rFonts w:asciiTheme="minorEastAsia" w:hAnsiTheme="minorEastAsia" w:cs="微软雅黑"/>
                <w:sz w:val="18"/>
                <w:szCs w:val="18"/>
              </w:rPr>
              <w:t>新课程理念下的小学硬笔书法教学，应该结合学生个体、学生群体的实际情况，认真分析现存问题，坚持以学生为本、因材施教的教学策略，关注每位学生的发展情况，制定针对性的教学策略，鼓励学生自主积极参与、互助探究、交流合作、实践提升。硬笔书法学习包括写字方法、执笔方法、笔法训练等知识，为进一步深化素质教育，需要重视硬笔书法教学，以书法教学引导实施情感教学、情绪教学等。</w:t>
            </w:r>
          </w:p>
        </w:tc>
        <w:tc>
          <w:tcPr>
            <w:tcW w:w="6040" w:type="dxa"/>
            <w:gridSpan w:val="3"/>
          </w:tcPr>
          <w:p w:rsidR="009E7D0D" w:rsidRPr="003A4E18" w:rsidRDefault="00C045A9">
            <w:pPr>
              <w:ind w:firstLineChars="200" w:firstLine="360"/>
              <w:rPr>
                <w:rFonts w:asciiTheme="minorEastAsia" w:hAnsiTheme="minorEastAsia" w:cs="微软雅黑"/>
                <w:sz w:val="18"/>
                <w:szCs w:val="18"/>
              </w:rPr>
            </w:pPr>
            <w:r w:rsidRPr="003A4E18">
              <w:rPr>
                <w:rFonts w:asciiTheme="minorEastAsia" w:hAnsiTheme="minorEastAsia" w:cs="微软雅黑"/>
                <w:sz w:val="18"/>
                <w:szCs w:val="18"/>
              </w:rPr>
              <w:t>新课程理念下的小学硬笔书法教学，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我认为可以从</w:t>
            </w:r>
            <w:r w:rsidRPr="003A4E18">
              <w:rPr>
                <w:rFonts w:asciiTheme="minorEastAsia" w:hAnsiTheme="minorEastAsia" w:cs="微软雅黑"/>
                <w:sz w:val="18"/>
                <w:szCs w:val="18"/>
              </w:rPr>
              <w:t>指导正确姿势、引导规范执笔、实施精讲精练、布置适当练习等方面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来展开研究。</w:t>
            </w:r>
          </w:p>
          <w:p w:rsidR="009E7D0D" w:rsidRPr="003A4E18" w:rsidRDefault="00C045A9">
            <w:pPr>
              <w:ind w:firstLineChars="200" w:firstLine="360"/>
              <w:rPr>
                <w:rFonts w:asciiTheme="minorEastAsia" w:hAnsiTheme="minorEastAsia" w:cs="微软雅黑"/>
                <w:sz w:val="18"/>
                <w:szCs w:val="18"/>
              </w:rPr>
            </w:pP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一、</w:t>
            </w:r>
            <w:r w:rsidRPr="003A4E18">
              <w:rPr>
                <w:rFonts w:asciiTheme="minorEastAsia" w:hAnsiTheme="minorEastAsia" w:cs="微软雅黑"/>
                <w:sz w:val="18"/>
                <w:szCs w:val="18"/>
              </w:rPr>
              <w:t>指导正确姿势，培养良好性情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 </w:t>
            </w:r>
          </w:p>
          <w:p w:rsidR="009E7D0D" w:rsidRPr="003A4E18" w:rsidRDefault="00C045A9">
            <w:pPr>
              <w:ind w:firstLineChars="200" w:firstLine="360"/>
              <w:rPr>
                <w:rFonts w:asciiTheme="minorEastAsia" w:hAnsiTheme="minorEastAsia" w:cs="微软雅黑"/>
                <w:sz w:val="18"/>
                <w:szCs w:val="18"/>
              </w:rPr>
            </w:pPr>
            <w:r w:rsidRPr="003A4E18">
              <w:rPr>
                <w:rFonts w:asciiTheme="minorEastAsia" w:hAnsiTheme="minorEastAsia" w:cs="微软雅黑"/>
                <w:sz w:val="18"/>
                <w:szCs w:val="18"/>
              </w:rPr>
              <w:t>写字和做人一样，要行得端坐得正。小学生初学硬笔书法时，最简单的书写工具是铅笔，而硬笔书法学习要从规范学生的写字姿势开始，引导学生养成良好的写字习惯，培养学生细心、耐心、端正的学习态度和性情。教师首先要讲清楚正确、科学的写字姿势，结合图示示范、教师示范、学生模仿学习等方法进行姿势规范教学。借助写字姿势儿歌展开教学</w:t>
            </w:r>
            <w:r w:rsidRPr="003A4E18">
              <w:rPr>
                <w:rFonts w:asciiTheme="minorEastAsia" w:hAnsiTheme="minorEastAsia" w:cs="微软雅黑"/>
                <w:sz w:val="18"/>
                <w:szCs w:val="18"/>
              </w:rPr>
              <w:t>“</w:t>
            </w:r>
            <w:r w:rsidRPr="003A4E18">
              <w:rPr>
                <w:rFonts w:asciiTheme="minorEastAsia" w:hAnsiTheme="minorEastAsia" w:cs="微软雅黑"/>
                <w:sz w:val="18"/>
                <w:szCs w:val="18"/>
              </w:rPr>
              <w:t>头要正，肩要平，身体坐直本放正，一尺一寸和一拳，预防近视要记清。</w:t>
            </w:r>
            <w:r w:rsidRPr="003A4E18">
              <w:rPr>
                <w:rFonts w:asciiTheme="minorEastAsia" w:hAnsiTheme="minorEastAsia" w:cs="微软雅黑"/>
                <w:sz w:val="18"/>
                <w:szCs w:val="18"/>
              </w:rPr>
              <w:t>”</w:t>
            </w:r>
            <w:r w:rsidRPr="003A4E18">
              <w:rPr>
                <w:rFonts w:asciiTheme="minorEastAsia" w:hAnsiTheme="minorEastAsia" w:cs="微软雅黑"/>
                <w:sz w:val="18"/>
                <w:szCs w:val="18"/>
              </w:rPr>
              <w:t>边演示、边示</w:t>
            </w:r>
            <w:r w:rsidRPr="003A4E18">
              <w:rPr>
                <w:rFonts w:asciiTheme="minorEastAsia" w:hAnsiTheme="minorEastAsia" w:cs="微软雅黑"/>
                <w:sz w:val="18"/>
                <w:szCs w:val="18"/>
              </w:rPr>
              <w:t>范，每个细节、每个角度、每个操作都需要教师进行指导和讲解。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 </w:t>
            </w:r>
          </w:p>
          <w:p w:rsidR="009E7D0D" w:rsidRPr="003A4E18" w:rsidRDefault="00C045A9" w:rsidP="003A4E18">
            <w:pPr>
              <w:numPr>
                <w:ilvl w:val="0"/>
                <w:numId w:val="1"/>
              </w:numPr>
              <w:ind w:leftChars="200" w:left="420"/>
              <w:rPr>
                <w:rFonts w:asciiTheme="minorEastAsia" w:hAnsiTheme="minorEastAsia" w:cs="微软雅黑"/>
                <w:sz w:val="18"/>
                <w:szCs w:val="18"/>
              </w:rPr>
            </w:pPr>
            <w:r w:rsidRPr="003A4E18">
              <w:rPr>
                <w:rFonts w:asciiTheme="minorEastAsia" w:hAnsiTheme="minorEastAsia" w:cs="微软雅黑"/>
                <w:sz w:val="18"/>
                <w:szCs w:val="18"/>
              </w:rPr>
              <w:t>引导规范执笔，培养良好习惯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 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br/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规范执笔方法的指导是硬笔书法学习的第二步，也是非常重要的</w:t>
            </w:r>
          </w:p>
          <w:p w:rsidR="009E7D0D" w:rsidRPr="003A4E18" w:rsidRDefault="00C045A9">
            <w:pPr>
              <w:rPr>
                <w:rFonts w:asciiTheme="minorEastAsia" w:hAnsiTheme="minorEastAsia" w:cs="微软雅黑"/>
                <w:sz w:val="18"/>
                <w:szCs w:val="18"/>
              </w:rPr>
            </w:pP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一步。规范执笔方法，小学教师应该将指导与纠正错误这两种方法结合起来。由于学生在幼儿时期已经有了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1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～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2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年的写字学习历史，而幼儿阶段形成的写字姿势与执笔方法训练却不是很多，并且形成的写字姿势、执笔习惯等都存在一定问题。由于片面的写字目的――让学生认识更多的汉字，导致学生错误的写字习惯依旧存在。所以，小学硬笔书法教师应该以规范学生写字姿势、执笔方法为目的，以引导学生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养成良好的习惯为方向，进行规范执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 xml:space="preserve"> 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笔的教学。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 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br/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 xml:space="preserve">　　结合执笔儿歌进行规范执笔教学引导“老大老二对对挤，笔杆斜靠虎口里，手握空小拳，笔拿手指端，笔正对右耳，不要对鼻尖。”教师应该鼓励学生平心静气，从端正姿势与执笔方法入手，从写好每个字入手，慢慢培养学生的习惯，纠正学生随心所欲写字的恶习。注意学生握笔的细节，手指拿笔的方法，笔杆倾斜的角度（六十度），手拿笔的力度，手拿笔与桌面的距离（手指尖应距笔尖约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3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厘米），笔与右耳的距离和方向（</w:t>
            </w:r>
            <w:proofErr w:type="gramStart"/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笔正对</w:t>
            </w:r>
            <w:proofErr w:type="gramEnd"/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右耳）等。鼓励学生多参与实践和练习，发现学生的握笔存在问题时，及时指出并规范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。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 </w:t>
            </w:r>
          </w:p>
          <w:p w:rsidR="009E7D0D" w:rsidRPr="003A4E18" w:rsidRDefault="00C045A9">
            <w:pPr>
              <w:ind w:firstLineChars="200" w:firstLine="360"/>
              <w:rPr>
                <w:rFonts w:asciiTheme="minorEastAsia" w:hAnsiTheme="minorEastAsia" w:cs="微软雅黑"/>
                <w:sz w:val="18"/>
                <w:szCs w:val="18"/>
              </w:rPr>
            </w:pP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三、</w:t>
            </w:r>
            <w:r w:rsidRPr="003A4E18">
              <w:rPr>
                <w:rFonts w:asciiTheme="minorEastAsia" w:hAnsiTheme="minorEastAsia" w:cs="微软雅黑"/>
                <w:sz w:val="18"/>
                <w:szCs w:val="18"/>
              </w:rPr>
              <w:t>实施精讲精练，探索入门方法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 </w:t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br/>
            </w:r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 xml:space="preserve">　　初学硬笔书法，需要培养学生的空间感，借助田字格的作用，引导学生形成空间观念。结合实例精讲精练，启发学生观察汉字在田字格中的笔画、位置，鼓励学生观察、理解和分析。基于基本笔画与字的书写进行运笔训练，提升学习的实效性，启发学生领悟和感受，在学生实际训练中提升学生的领悟力。通过精讲精练，结合选帖与读帖、摹帖、临帖、默帖等学习步骤，引导学生探索入门方法。结合新课</w:t>
            </w:r>
            <w:proofErr w:type="gramStart"/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改教学</w:t>
            </w:r>
            <w:proofErr w:type="gramEnd"/>
            <w:r w:rsidRPr="003A4E18">
              <w:rPr>
                <w:rFonts w:asciiTheme="minorEastAsia" w:hAnsiTheme="minorEastAsia" w:cs="微软雅黑" w:hint="eastAsia"/>
                <w:sz w:val="18"/>
                <w:szCs w:val="18"/>
              </w:rPr>
              <w:t>理念，引导学生发现其所处的实际阶段，发现硬笔书法笔画的特点，通过自主训练、思考，逐渐领悟起笔、行笔、收笔的相关规律，扎实掌握基础。</w:t>
            </w:r>
          </w:p>
          <w:p w:rsidR="009E7D0D" w:rsidRPr="003A4E18" w:rsidRDefault="009E7D0D">
            <w:pPr>
              <w:rPr>
                <w:rFonts w:asciiTheme="minorEastAsia" w:hAnsiTheme="minorEastAsia" w:cs="微软雅黑"/>
                <w:sz w:val="18"/>
                <w:szCs w:val="18"/>
              </w:rPr>
            </w:pPr>
          </w:p>
        </w:tc>
      </w:tr>
    </w:tbl>
    <w:p w:rsidR="009E7D0D" w:rsidRDefault="00C045A9">
      <w:pPr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课题研究</w:t>
      </w:r>
    </w:p>
    <w:p w:rsidR="009E7D0D" w:rsidRDefault="00C045A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朝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阳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桥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小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学</w:t>
      </w:r>
    </w:p>
    <w:p w:rsidR="009E7D0D" w:rsidRDefault="009E7D0D">
      <w:pPr>
        <w:jc w:val="center"/>
        <w:rPr>
          <w:b/>
          <w:bCs/>
          <w:sz w:val="24"/>
        </w:rPr>
      </w:pPr>
    </w:p>
    <w:p w:rsidR="009E7D0D" w:rsidRDefault="00C045A9" w:rsidP="003A4E18">
      <w:pPr>
        <w:ind w:firstLineChars="400" w:firstLine="96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“小学硬笔书法校本化实施的实践研究”理论学习笔记</w:t>
      </w:r>
      <w:bookmarkStart w:id="0" w:name="_GoBack"/>
      <w:bookmarkEnd w:id="0"/>
    </w:p>
    <w:sectPr w:rsidR="009E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A9" w:rsidRDefault="00C045A9" w:rsidP="003A4E18">
      <w:r>
        <w:separator/>
      </w:r>
    </w:p>
  </w:endnote>
  <w:endnote w:type="continuationSeparator" w:id="0">
    <w:p w:rsidR="00C045A9" w:rsidRDefault="00C045A9" w:rsidP="003A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A9" w:rsidRDefault="00C045A9" w:rsidP="003A4E18">
      <w:r>
        <w:separator/>
      </w:r>
    </w:p>
  </w:footnote>
  <w:footnote w:type="continuationSeparator" w:id="0">
    <w:p w:rsidR="00C045A9" w:rsidRDefault="00C045A9" w:rsidP="003A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FD5F46"/>
    <w:multiLevelType w:val="singleLevel"/>
    <w:tmpl w:val="DDFD5F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0D"/>
    <w:rsid w:val="003A4E18"/>
    <w:rsid w:val="009E7D0D"/>
    <w:rsid w:val="00C045A9"/>
    <w:rsid w:val="019F4CF6"/>
    <w:rsid w:val="036E058D"/>
    <w:rsid w:val="0AED72B8"/>
    <w:rsid w:val="1A6B24F8"/>
    <w:rsid w:val="40440F1B"/>
    <w:rsid w:val="616B41FC"/>
    <w:rsid w:val="66B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A4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4E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A4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4E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A4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4E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A4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4E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user</cp:lastModifiedBy>
  <cp:revision>2</cp:revision>
  <dcterms:created xsi:type="dcterms:W3CDTF">2014-10-29T12:08:00Z</dcterms:created>
  <dcterms:modified xsi:type="dcterms:W3CDTF">2019-01-07T00:27:00Z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