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百日誓师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3.15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4"/>
          <w:szCs w:val="24"/>
          <w:shd w:val="clear" w:fill="auto"/>
        </w:rPr>
        <w:t>我们</w:t>
      </w:r>
      <w:r>
        <w:rPr>
          <w:rFonts w:hint="eastAsia" w:asciiTheme="minorEastAsia" w:hAnsiTheme="minorEastAsia" w:cstheme="minorEastAsia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举办了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4"/>
          <w:szCs w:val="24"/>
          <w:shd w:val="clear" w:fill="auto"/>
        </w:rPr>
        <w:t>冲刺中考百日动员会，但细细算来，已不足一百天了。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这一天孩子们</w:t>
      </w:r>
      <w:r>
        <w:rPr>
          <w:rFonts w:hint="eastAsia" w:asciiTheme="minorEastAsia" w:hAnsiTheme="minorEastAsia" w:cstheme="minorEastAsia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回忆了以往的每一天，回忆了初中三年的时光，也在孙校长的讲话下明白自己目标，明确自己奋斗的方向，所以大家在此宣誓：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4"/>
          <w:szCs w:val="24"/>
          <w:shd w:val="clear" w:fill="auto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百日苦短，时不我待，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　　我们牢记：为自己负责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全力以赴，备战中考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我们承诺：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用拼搏创造奇迹，用努力成就未来！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  <w:t>我们坚信：我奋斗，我自信，我成功，我辉煌!!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无悔初三，中考必胜！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加油！加油！加油！！！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0470" cy="3773170"/>
            <wp:effectExtent l="0" t="0" r="17780" b="17780"/>
            <wp:docPr id="1" name="图片 1" descr="IMG_20180313_17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313_170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锐字云字库彩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特勘亭流体">
    <w:panose1 w:val="03000900000000000000"/>
    <w:charset w:val="86"/>
    <w:family w:val="auto"/>
    <w:pitch w:val="default"/>
    <w:sig w:usb0="A00002BF" w:usb1="184F6CF8" w:usb2="00000012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7572"/>
    <w:rsid w:val="71097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2018-03-25T06:40:00Z</dcterms:created>
  <dc:creator>刘慧婷</dc:creator>
  <cp:lastModifiedBy>刘慧婷</cp:lastModifiedBy>
  <dcterms:modified xsi:type="dcterms:W3CDTF">2018-03-25T06:46:37Z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