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6686C" w:rsidRDefault="0086686C">
      <w:pPr>
        <w:widowControl/>
        <w:spacing w:line="390" w:lineRule="atLeast"/>
        <w:jc w:val="left"/>
        <w:rPr>
          <w:rFonts w:ascii="黑体" w:eastAsia="黑体" w:hAnsi="宋体" w:cs="黑体"/>
          <w:b/>
          <w:color w:val="0000FF"/>
          <w:sz w:val="36"/>
          <w:szCs w:val="36"/>
        </w:rPr>
      </w:pPr>
    </w:p>
    <w:p w:rsidR="0086686C" w:rsidRDefault="004D4C70">
      <w:pPr>
        <w:widowControl/>
        <w:spacing w:line="390" w:lineRule="atLeast"/>
        <w:jc w:val="center"/>
        <w:rPr>
          <w:rFonts w:ascii="黑体" w:eastAsia="黑体" w:hAnsi="Times New Roman" w:cs="黑体"/>
          <w:sz w:val="48"/>
          <w:szCs w:val="48"/>
        </w:rPr>
      </w:pPr>
      <w:r>
        <w:rPr>
          <w:rFonts w:ascii="黑体" w:eastAsia="黑体" w:hAnsi="Times New Roman" w:cs="黑体" w:hint="eastAsia"/>
          <w:kern w:val="0"/>
          <w:sz w:val="48"/>
          <w:szCs w:val="48"/>
        </w:rPr>
        <w:t>第</w:t>
      </w:r>
      <w:r w:rsidR="007F3012">
        <w:rPr>
          <w:rFonts w:ascii="黑体" w:eastAsia="黑体" w:hAnsi="Times New Roman" w:cs="黑体" w:hint="eastAsia"/>
          <w:kern w:val="0"/>
          <w:sz w:val="48"/>
          <w:szCs w:val="48"/>
        </w:rPr>
        <w:t>一</w:t>
      </w:r>
      <w:r>
        <w:rPr>
          <w:rFonts w:ascii="黑体" w:eastAsia="黑体" w:hAnsi="Times New Roman" w:cs="黑体" w:hint="eastAsia"/>
          <w:kern w:val="0"/>
          <w:sz w:val="48"/>
          <w:szCs w:val="48"/>
        </w:rPr>
        <w:t>学期班队工作计划</w:t>
      </w:r>
    </w:p>
    <w:p w:rsidR="0086686C" w:rsidRDefault="004D4C70">
      <w:pPr>
        <w:widowControl/>
        <w:spacing w:line="390" w:lineRule="atLeast"/>
        <w:jc w:val="center"/>
      </w:pPr>
      <w:r>
        <w:rPr>
          <w:rFonts w:ascii="Times New Roman" w:eastAsia="宋体" w:hAnsi="Times New Roman" w:cs="宋体" w:hint="eastAsia"/>
          <w:kern w:val="0"/>
          <w:sz w:val="24"/>
        </w:rPr>
        <w:t>（</w:t>
      </w:r>
      <w:r>
        <w:rPr>
          <w:kern w:val="0"/>
          <w:sz w:val="24"/>
          <w:u w:val="single"/>
        </w:rPr>
        <w:t xml:space="preserve"> 201</w:t>
      </w:r>
      <w:r w:rsidR="00221550">
        <w:rPr>
          <w:rFonts w:hint="eastAsia"/>
          <w:kern w:val="0"/>
          <w:sz w:val="24"/>
          <w:u w:val="single"/>
        </w:rPr>
        <w:t>6</w:t>
      </w:r>
      <w:r>
        <w:rPr>
          <w:rFonts w:ascii="Times New Roman" w:eastAsia="宋体" w:hAnsi="Times New Roman" w:cs="宋体" w:hint="eastAsia"/>
          <w:kern w:val="0"/>
          <w:sz w:val="24"/>
        </w:rPr>
        <w:t>年</w:t>
      </w:r>
      <w:r w:rsidR="007F3012">
        <w:rPr>
          <w:kern w:val="0"/>
          <w:sz w:val="24"/>
          <w:u w:val="single"/>
        </w:rPr>
        <w:t xml:space="preserve"> </w:t>
      </w:r>
      <w:r>
        <w:rPr>
          <w:kern w:val="0"/>
          <w:sz w:val="24"/>
          <w:u w:val="single"/>
        </w:rPr>
        <w:t xml:space="preserve"> </w:t>
      </w:r>
      <w:r w:rsidR="00221550">
        <w:rPr>
          <w:rFonts w:hint="eastAsia"/>
          <w:kern w:val="0"/>
          <w:sz w:val="24"/>
          <w:u w:val="single"/>
        </w:rPr>
        <w:t>9</w:t>
      </w:r>
      <w:r>
        <w:rPr>
          <w:kern w:val="0"/>
          <w:sz w:val="24"/>
          <w:u w:val="single"/>
        </w:rPr>
        <w:t xml:space="preserve"> </w:t>
      </w:r>
      <w:r>
        <w:rPr>
          <w:rFonts w:ascii="Times New Roman" w:eastAsia="宋体" w:hAnsi="Times New Roman" w:cs="宋体" w:hint="eastAsia"/>
          <w:kern w:val="0"/>
          <w:sz w:val="24"/>
        </w:rPr>
        <w:t>月——</w:t>
      </w:r>
      <w:r>
        <w:rPr>
          <w:kern w:val="0"/>
          <w:sz w:val="24"/>
          <w:u w:val="single"/>
        </w:rPr>
        <w:t xml:space="preserve"> 201</w:t>
      </w:r>
      <w:r w:rsidR="00221550">
        <w:rPr>
          <w:rFonts w:hint="eastAsia"/>
          <w:kern w:val="0"/>
          <w:sz w:val="24"/>
          <w:u w:val="single"/>
        </w:rPr>
        <w:t>7</w:t>
      </w:r>
      <w:r>
        <w:rPr>
          <w:rFonts w:ascii="Times New Roman" w:eastAsia="宋体" w:hAnsi="Times New Roman" w:cs="宋体" w:hint="eastAsia"/>
          <w:kern w:val="0"/>
          <w:sz w:val="24"/>
        </w:rPr>
        <w:t>年</w:t>
      </w:r>
      <w:r>
        <w:rPr>
          <w:kern w:val="0"/>
          <w:sz w:val="24"/>
          <w:u w:val="single"/>
        </w:rPr>
        <w:t xml:space="preserve"> </w:t>
      </w:r>
      <w:r w:rsidR="00221550">
        <w:rPr>
          <w:rFonts w:hint="eastAsia"/>
          <w:kern w:val="0"/>
          <w:sz w:val="24"/>
          <w:u w:val="single"/>
        </w:rPr>
        <w:t>1</w:t>
      </w:r>
      <w:r>
        <w:rPr>
          <w:rFonts w:ascii="Times New Roman" w:eastAsia="宋体" w:hAnsi="Times New Roman" w:cs="宋体" w:hint="eastAsia"/>
          <w:kern w:val="0"/>
          <w:sz w:val="24"/>
        </w:rPr>
        <w:t>月）</w:t>
      </w:r>
    </w:p>
    <w:p w:rsidR="0086686C" w:rsidRDefault="0086686C">
      <w:pPr>
        <w:widowControl/>
        <w:spacing w:line="390" w:lineRule="atLeast"/>
        <w:jc w:val="left"/>
      </w:pPr>
    </w:p>
    <w:tbl>
      <w:tblPr>
        <w:tblW w:w="86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68"/>
        <w:gridCol w:w="5586"/>
      </w:tblGrid>
      <w:tr w:rsidR="0086686C">
        <w:trPr>
          <w:trHeight w:val="1608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6C" w:rsidRDefault="004D4C70">
            <w:pPr>
              <w:widowControl/>
              <w:ind w:firstLineChars="87" w:firstLine="210"/>
              <w:jc w:val="center"/>
              <w:rPr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4"/>
              </w:rPr>
              <w:t>计划前对本班情况分析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6C" w:rsidRDefault="00221550">
            <w:pPr>
              <w:widowControl/>
              <w:jc w:val="center"/>
              <w:rPr>
                <w:b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4"/>
              </w:rPr>
              <w:t>三</w:t>
            </w:r>
            <w:r w:rsidR="004D4C70">
              <w:rPr>
                <w:rFonts w:ascii="Times New Roman" w:eastAsia="宋体" w:hAnsi="Times New Roman" w:cs="宋体" w:hint="eastAsia"/>
                <w:b/>
                <w:kern w:val="0"/>
                <w:sz w:val="24"/>
              </w:rPr>
              <w:t>（</w:t>
            </w:r>
            <w:r w:rsidR="004D4C70">
              <w:rPr>
                <w:rFonts w:ascii="Times New Roman" w:eastAsia="宋体" w:hAnsi="Times New Roman" w:cs="宋体" w:hint="eastAsia"/>
                <w:b/>
                <w:kern w:val="0"/>
                <w:sz w:val="24"/>
              </w:rPr>
              <w:t>7</w:t>
            </w:r>
            <w:r w:rsidR="004D4C70">
              <w:rPr>
                <w:rFonts w:ascii="Times New Roman" w:eastAsia="宋体" w:hAnsi="Times New Roman" w:cs="宋体" w:hint="eastAsia"/>
                <w:b/>
                <w:kern w:val="0"/>
                <w:sz w:val="24"/>
              </w:rPr>
              <w:t>）班现有学生</w:t>
            </w:r>
            <w:r w:rsidR="004D4C70">
              <w:rPr>
                <w:b/>
                <w:kern w:val="0"/>
                <w:sz w:val="24"/>
              </w:rPr>
              <w:t>4</w:t>
            </w:r>
            <w:r w:rsidR="007F3012">
              <w:rPr>
                <w:rFonts w:hint="eastAsia"/>
                <w:b/>
                <w:kern w:val="0"/>
                <w:sz w:val="24"/>
              </w:rPr>
              <w:t>6</w:t>
            </w:r>
            <w:r w:rsidR="004D4C70">
              <w:rPr>
                <w:rFonts w:ascii="Times New Roman" w:eastAsia="宋体" w:hAnsi="Times New Roman" w:cs="宋体" w:hint="eastAsia"/>
                <w:b/>
                <w:kern w:val="0"/>
                <w:sz w:val="24"/>
              </w:rPr>
              <w:t>人，男生</w:t>
            </w:r>
            <w:r w:rsidR="004D4C70">
              <w:rPr>
                <w:rFonts w:ascii="Times New Roman" w:eastAsia="宋体" w:hAnsi="Times New Roman" w:cs="宋体" w:hint="eastAsia"/>
                <w:b/>
                <w:kern w:val="0"/>
                <w:sz w:val="24"/>
              </w:rPr>
              <w:t>2</w:t>
            </w:r>
            <w:r w:rsidR="007F3012">
              <w:rPr>
                <w:rFonts w:ascii="Times New Roman" w:eastAsia="宋体" w:hAnsi="Times New Roman" w:cs="宋体" w:hint="eastAsia"/>
                <w:b/>
                <w:kern w:val="0"/>
                <w:sz w:val="24"/>
              </w:rPr>
              <w:t>6</w:t>
            </w:r>
            <w:r w:rsidR="004D4C70">
              <w:rPr>
                <w:rFonts w:ascii="Times New Roman" w:eastAsia="宋体" w:hAnsi="Times New Roman" w:cs="宋体" w:hint="eastAsia"/>
                <w:b/>
                <w:kern w:val="0"/>
                <w:sz w:val="24"/>
              </w:rPr>
              <w:t>人，女生</w:t>
            </w:r>
            <w:r w:rsidR="007F3012">
              <w:rPr>
                <w:rFonts w:hint="eastAsia"/>
                <w:b/>
                <w:kern w:val="0"/>
                <w:sz w:val="24"/>
              </w:rPr>
              <w:t>20</w:t>
            </w:r>
            <w:r w:rsidR="004D4C70">
              <w:rPr>
                <w:rFonts w:ascii="Times New Roman" w:eastAsia="宋体" w:hAnsi="Times New Roman" w:cs="宋体" w:hint="eastAsia"/>
                <w:b/>
                <w:kern w:val="0"/>
                <w:sz w:val="24"/>
              </w:rPr>
              <w:t>人。</w:t>
            </w:r>
          </w:p>
          <w:p w:rsidR="0086686C" w:rsidRDefault="004D4C70">
            <w:pPr>
              <w:widowControl/>
              <w:jc w:val="center"/>
              <w:rPr>
                <w:b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4"/>
              </w:rPr>
              <w:t>一、优势：</w:t>
            </w:r>
          </w:p>
          <w:p w:rsidR="0086686C" w:rsidRDefault="004D4C70">
            <w:pPr>
              <w:widowControl/>
              <w:rPr>
                <w:b/>
              </w:rPr>
            </w:pPr>
            <w:r>
              <w:rPr>
                <w:b/>
                <w:kern w:val="0"/>
                <w:sz w:val="24"/>
              </w:rPr>
              <w:t>1</w:t>
            </w:r>
            <w:r>
              <w:rPr>
                <w:rFonts w:ascii="Times New Roman" w:eastAsia="宋体" w:hAnsi="Times New Roman" w:cs="宋体" w:hint="eastAsia"/>
                <w:b/>
                <w:kern w:val="0"/>
                <w:sz w:val="24"/>
              </w:rPr>
              <w:t>、学生乐于举手发言，课堂氛围活跃。</w:t>
            </w:r>
          </w:p>
          <w:p w:rsidR="0086686C" w:rsidRDefault="004D4C70">
            <w:pPr>
              <w:widowControl/>
              <w:rPr>
                <w:b/>
              </w:rPr>
            </w:pPr>
            <w:r>
              <w:rPr>
                <w:b/>
                <w:kern w:val="0"/>
                <w:sz w:val="24"/>
              </w:rPr>
              <w:t>2</w:t>
            </w:r>
            <w:r>
              <w:rPr>
                <w:rFonts w:ascii="Times New Roman" w:eastAsia="宋体" w:hAnsi="Times New Roman" w:cs="宋体" w:hint="eastAsia"/>
                <w:b/>
                <w:kern w:val="0"/>
                <w:sz w:val="24"/>
              </w:rPr>
              <w:t>、大部分学生能明辨是非，知错能改。</w:t>
            </w:r>
          </w:p>
          <w:p w:rsidR="0086686C" w:rsidRDefault="004D4C70">
            <w:pPr>
              <w:widowControl/>
              <w:rPr>
                <w:b/>
              </w:rPr>
            </w:pPr>
            <w:r>
              <w:rPr>
                <w:b/>
                <w:kern w:val="0"/>
                <w:sz w:val="24"/>
              </w:rPr>
              <w:t>3</w:t>
            </w:r>
            <w:r>
              <w:rPr>
                <w:rFonts w:ascii="Times New Roman" w:eastAsia="宋体" w:hAnsi="Times New Roman" w:cs="宋体" w:hint="eastAsia"/>
                <w:b/>
                <w:kern w:val="0"/>
                <w:sz w:val="24"/>
              </w:rPr>
              <w:t>、岗位意识强，职责分明，互相监督。</w:t>
            </w:r>
          </w:p>
          <w:p w:rsidR="0086686C" w:rsidRDefault="004D4C70">
            <w:pPr>
              <w:widowControl/>
              <w:jc w:val="center"/>
              <w:rPr>
                <w:b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4"/>
              </w:rPr>
              <w:t>二、潜势：</w:t>
            </w:r>
          </w:p>
          <w:p w:rsidR="0086686C" w:rsidRDefault="004D4C70">
            <w:pPr>
              <w:widowControl/>
              <w:rPr>
                <w:b/>
              </w:rPr>
            </w:pPr>
            <w:r>
              <w:rPr>
                <w:b/>
                <w:kern w:val="0"/>
                <w:sz w:val="24"/>
              </w:rPr>
              <w:t>1</w:t>
            </w:r>
            <w:r>
              <w:rPr>
                <w:rFonts w:ascii="Times New Roman" w:eastAsia="宋体" w:hAnsi="Times New Roman" w:cs="宋体" w:hint="eastAsia"/>
                <w:b/>
                <w:kern w:val="0"/>
                <w:sz w:val="24"/>
              </w:rPr>
              <w:t>、课上强调积累，课后努力学习自主拓展。</w:t>
            </w:r>
          </w:p>
          <w:p w:rsidR="0086686C" w:rsidRDefault="004D4C70">
            <w:pPr>
              <w:widowControl/>
              <w:rPr>
                <w:b/>
              </w:rPr>
            </w:pPr>
            <w:r>
              <w:rPr>
                <w:b/>
                <w:kern w:val="0"/>
                <w:sz w:val="24"/>
              </w:rPr>
              <w:t>2</w:t>
            </w:r>
            <w:r>
              <w:rPr>
                <w:rFonts w:ascii="Times New Roman" w:eastAsia="宋体" w:hAnsi="Times New Roman" w:cs="宋体" w:hint="eastAsia"/>
                <w:b/>
                <w:kern w:val="0"/>
                <w:sz w:val="24"/>
              </w:rPr>
              <w:t>、学校评比，优秀成果激励学生争做文明小公民。</w:t>
            </w:r>
          </w:p>
          <w:p w:rsidR="0086686C" w:rsidRDefault="004D4C70">
            <w:pPr>
              <w:widowControl/>
              <w:jc w:val="center"/>
              <w:rPr>
                <w:b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4"/>
              </w:rPr>
              <w:t>三、存在问题：</w:t>
            </w:r>
          </w:p>
          <w:p w:rsidR="0086686C" w:rsidRDefault="004D4C70" w:rsidP="00221550">
            <w:pPr>
              <w:widowControl/>
              <w:rPr>
                <w:b/>
              </w:rPr>
            </w:pPr>
            <w:r>
              <w:rPr>
                <w:b/>
                <w:kern w:val="0"/>
                <w:sz w:val="24"/>
              </w:rPr>
              <w:t>1</w:t>
            </w:r>
            <w:r>
              <w:rPr>
                <w:rFonts w:ascii="Times New Roman" w:eastAsia="宋体" w:hAnsi="Times New Roman" w:cs="宋体" w:hint="eastAsia"/>
                <w:b/>
                <w:kern w:val="0"/>
                <w:sz w:val="24"/>
              </w:rPr>
              <w:t>、不会耐心倾听同伴发言，倾听习惯有待培养。</w:t>
            </w:r>
          </w:p>
          <w:p w:rsidR="0086686C" w:rsidRDefault="00221550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  <w:kern w:val="0"/>
                <w:sz w:val="24"/>
              </w:rPr>
              <w:t>2</w:t>
            </w:r>
            <w:r w:rsidR="004D4C70">
              <w:rPr>
                <w:rFonts w:ascii="Times New Roman" w:eastAsia="宋体" w:hAnsi="Times New Roman" w:cs="宋体" w:hint="eastAsia"/>
                <w:b/>
                <w:kern w:val="0"/>
                <w:sz w:val="24"/>
              </w:rPr>
              <w:t>、班干部与榜样培养有待改善，管理能力有待提高。</w:t>
            </w:r>
          </w:p>
        </w:tc>
      </w:tr>
      <w:tr w:rsidR="0086686C">
        <w:trPr>
          <w:trHeight w:val="1968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6C" w:rsidRDefault="004D4C70">
            <w:pPr>
              <w:widowControl/>
              <w:ind w:firstLineChars="200" w:firstLine="482"/>
              <w:jc w:val="center"/>
              <w:rPr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4"/>
              </w:rPr>
              <w:t>工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b/>
                <w:kern w:val="0"/>
                <w:sz w:val="24"/>
              </w:rPr>
              <w:t>作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b/>
                <w:kern w:val="0"/>
                <w:sz w:val="24"/>
              </w:rPr>
              <w:t>思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b/>
                <w:kern w:val="0"/>
                <w:sz w:val="24"/>
              </w:rPr>
              <w:t>路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6C" w:rsidRDefault="004D4C7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宋体" w:hAnsi="Times New Roman" w:cs="宋体"/>
                <w:b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4"/>
              </w:rPr>
              <w:t>以素质教育为核心，以学校</w:t>
            </w:r>
            <w:hyperlink r:id="rId8" w:history="1">
              <w:r>
                <w:rPr>
                  <w:rStyle w:val="a5"/>
                  <w:rFonts w:ascii="Times New Roman" w:eastAsia="宋体" w:hAnsi="Times New Roman" w:cs="宋体" w:hint="eastAsia"/>
                  <w:b/>
                  <w:color w:val="auto"/>
                </w:rPr>
                <w:t>德育</w:t>
              </w:r>
            </w:hyperlink>
            <w:r>
              <w:rPr>
                <w:rFonts w:ascii="Times New Roman" w:eastAsia="宋体" w:hAnsi="Times New Roman" w:cs="宋体" w:hint="eastAsia"/>
                <w:b/>
                <w:kern w:val="0"/>
                <w:sz w:val="24"/>
              </w:rPr>
              <w:t>工作计划为依据，以学习、纪律、卫生为目标，以班队会和课堂教学为主要渠道，结合本校实际情况，认真贯彻执行“十好习惯”养成的教育活动，对学生进行常规教育。</w:t>
            </w:r>
          </w:p>
          <w:p w:rsidR="0086686C" w:rsidRDefault="004D4C70">
            <w:pPr>
              <w:widowControl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4"/>
              </w:rPr>
              <w:t>发挥班干部及榜样作用，培养其组织管理能力。</w:t>
            </w:r>
          </w:p>
          <w:p w:rsidR="0086686C" w:rsidRDefault="004D4C70">
            <w:pPr>
              <w:widowControl/>
              <w:numPr>
                <w:ilvl w:val="0"/>
                <w:numId w:val="1"/>
              </w:numPr>
              <w:rPr>
                <w:rFonts w:ascii="Times New Roman" w:eastAsia="宋体" w:hAnsi="Times New Roman" w:cs="宋体"/>
                <w:b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4"/>
              </w:rPr>
              <w:t>结合我班实际开展创造性活动，突出我班特色。</w:t>
            </w:r>
          </w:p>
          <w:p w:rsidR="0086686C" w:rsidRDefault="004D4C70">
            <w:pPr>
              <w:widowControl/>
              <w:numPr>
                <w:ilvl w:val="0"/>
                <w:numId w:val="1"/>
              </w:numPr>
              <w:rPr>
                <w:rFonts w:ascii="Times New Roman" w:eastAsia="宋体" w:hAnsi="Times New Roman" w:cs="宋体"/>
                <w:b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4"/>
              </w:rPr>
              <w:t>培养学生良好的行为学习习惯，规范课堂秩序。</w:t>
            </w:r>
          </w:p>
          <w:p w:rsidR="0086686C" w:rsidRDefault="004D4C70">
            <w:pPr>
              <w:widowControl/>
              <w:numPr>
                <w:ilvl w:val="0"/>
                <w:numId w:val="1"/>
              </w:numPr>
              <w:rPr>
                <w:rFonts w:ascii="Times New Roman" w:eastAsia="宋体" w:hAnsi="Times New Roman" w:cs="宋体"/>
                <w:b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4"/>
              </w:rPr>
              <w:t>充分利用加星等各种手段激励学生学习积极性。</w:t>
            </w:r>
          </w:p>
          <w:p w:rsidR="0086686C" w:rsidRDefault="004D4C70">
            <w:pPr>
              <w:widowControl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4"/>
              </w:rPr>
              <w:t>积极取得家长与</w:t>
            </w:r>
            <w:bookmarkStart w:id="0" w:name="_GoBack"/>
            <w:bookmarkEnd w:id="0"/>
            <w:r>
              <w:rPr>
                <w:rFonts w:ascii="Times New Roman" w:eastAsia="宋体" w:hAnsi="Times New Roman" w:cs="宋体" w:hint="eastAsia"/>
                <w:b/>
                <w:kern w:val="0"/>
                <w:sz w:val="24"/>
              </w:rPr>
              <w:t>任课老师配合，形成教育合力。</w:t>
            </w:r>
          </w:p>
        </w:tc>
      </w:tr>
      <w:tr w:rsidR="0086686C">
        <w:trPr>
          <w:trHeight w:val="1404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6C" w:rsidRDefault="004D4C70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4"/>
              </w:rPr>
              <w:t>重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b/>
                <w:kern w:val="0"/>
                <w:sz w:val="24"/>
              </w:rPr>
              <w:t>点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b/>
                <w:kern w:val="0"/>
                <w:sz w:val="24"/>
              </w:rPr>
              <w:t>工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b/>
                <w:kern w:val="0"/>
                <w:sz w:val="24"/>
              </w:rPr>
              <w:t>作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6C" w:rsidRDefault="00221550" w:rsidP="00221550">
            <w:pPr>
              <w:pStyle w:val="a3"/>
              <w:widowControl/>
              <w:numPr>
                <w:ilvl w:val="0"/>
                <w:numId w:val="2"/>
              </w:numPr>
              <w:jc w:val="both"/>
              <w:rPr>
                <w:rFonts w:ascii="Times New Roman" w:hAnsi="Times New Roman" w:hint="eastAsia"/>
                <w:b/>
                <w:kern w:val="2"/>
                <w:sz w:val="21"/>
              </w:rPr>
            </w:pPr>
            <w:r>
              <w:rPr>
                <w:rFonts w:ascii="Times New Roman" w:hAnsi="Times New Roman" w:hint="eastAsia"/>
                <w:b/>
                <w:kern w:val="2"/>
                <w:sz w:val="21"/>
              </w:rPr>
              <w:t>结合夕会，以及每日小导行的反馈表格，加强班级管理，树立班干部的威信以及榜样作用。</w:t>
            </w:r>
          </w:p>
          <w:p w:rsidR="00221550" w:rsidRPr="00296A05" w:rsidRDefault="00296A05" w:rsidP="00221550">
            <w:pPr>
              <w:pStyle w:val="a3"/>
              <w:widowControl/>
              <w:numPr>
                <w:ilvl w:val="0"/>
                <w:numId w:val="2"/>
              </w:numPr>
              <w:jc w:val="both"/>
              <w:rPr>
                <w:rFonts w:ascii="Times New Roman" w:eastAsia="宋体" w:hAnsi="Times New Roman" w:hint="eastAsia"/>
                <w:b/>
                <w:kern w:val="2"/>
                <w:sz w:val="21"/>
              </w:rPr>
            </w:pPr>
            <w:r>
              <w:rPr>
                <w:rFonts w:ascii="Times New Roman" w:hAnsi="Times New Roman" w:hint="eastAsia"/>
                <w:b/>
                <w:kern w:val="2"/>
                <w:sz w:val="21"/>
              </w:rPr>
              <w:t>加强班级建设，培养学生良好行为习惯。</w:t>
            </w:r>
          </w:p>
          <w:p w:rsidR="00296A05" w:rsidRDefault="00296A05" w:rsidP="00221550">
            <w:pPr>
              <w:pStyle w:val="a3"/>
              <w:widowControl/>
              <w:numPr>
                <w:ilvl w:val="0"/>
                <w:numId w:val="2"/>
              </w:numPr>
              <w:jc w:val="both"/>
              <w:rPr>
                <w:rFonts w:ascii="Times New Roman" w:eastAsia="宋体" w:hAnsi="Times New Roman"/>
                <w:b/>
                <w:kern w:val="2"/>
                <w:sz w:val="21"/>
              </w:rPr>
            </w:pPr>
            <w:r>
              <w:rPr>
                <w:rFonts w:ascii="Times New Roman" w:hAnsi="Times New Roman" w:hint="eastAsia"/>
                <w:b/>
                <w:kern w:val="2"/>
                <w:sz w:val="21"/>
              </w:rPr>
              <w:t>加强与家长的沟通，了解学生生活环境，争取家长的积极配合。</w:t>
            </w:r>
          </w:p>
        </w:tc>
      </w:tr>
      <w:tr w:rsidR="0086686C" w:rsidTr="00296A05">
        <w:trPr>
          <w:trHeight w:val="1193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6C" w:rsidRDefault="004D4C70">
            <w:pPr>
              <w:widowControl/>
              <w:ind w:firstLineChars="87" w:firstLine="210"/>
              <w:jc w:val="center"/>
              <w:rPr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4"/>
              </w:rPr>
              <w:t>活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b/>
                <w:kern w:val="0"/>
                <w:sz w:val="24"/>
              </w:rPr>
              <w:t>动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b/>
                <w:kern w:val="0"/>
                <w:sz w:val="24"/>
              </w:rPr>
              <w:t>安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b/>
                <w:kern w:val="0"/>
                <w:sz w:val="24"/>
              </w:rPr>
              <w:t>排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550" w:rsidRPr="00221550" w:rsidRDefault="00221550" w:rsidP="00221550">
            <w:pPr>
              <w:pStyle w:val="a3"/>
              <w:widowControl/>
              <w:jc w:val="both"/>
              <w:rPr>
                <w:rFonts w:ascii="Times New Roman" w:eastAsia="宋体" w:hAnsi="Times New Roman"/>
                <w:b/>
                <w:kern w:val="2"/>
                <w:sz w:val="21"/>
              </w:rPr>
            </w:pPr>
            <w:r w:rsidRPr="00221550">
              <w:rPr>
                <w:rFonts w:ascii="Times New Roman" w:eastAsia="宋体" w:hAnsi="Times New Roman"/>
                <w:b/>
                <w:kern w:val="2"/>
                <w:sz w:val="21"/>
              </w:rPr>
              <w:t>9</w:t>
            </w:r>
            <w:r w:rsidRPr="00221550">
              <w:rPr>
                <w:rFonts w:ascii="Times New Roman" w:eastAsia="宋体" w:hAnsi="Times New Roman"/>
                <w:b/>
                <w:kern w:val="2"/>
                <w:sz w:val="21"/>
              </w:rPr>
              <w:t>月份</w:t>
            </w:r>
            <w:r w:rsidRPr="00221550">
              <w:rPr>
                <w:rFonts w:ascii="Times New Roman" w:eastAsia="宋体" w:hAnsi="Times New Roman"/>
                <w:b/>
                <w:kern w:val="2"/>
                <w:sz w:val="21"/>
              </w:rPr>
              <w:t>   </w:t>
            </w:r>
            <w:r w:rsidRPr="00221550">
              <w:rPr>
                <w:rFonts w:ascii="Times New Roman" w:eastAsia="宋体" w:hAnsi="Times New Roman"/>
                <w:b/>
                <w:kern w:val="2"/>
                <w:sz w:val="21"/>
              </w:rPr>
              <w:t>民族情怀的爱国娃</w:t>
            </w:r>
          </w:p>
          <w:p w:rsidR="00221550" w:rsidRPr="00221550" w:rsidRDefault="00221550" w:rsidP="00221550">
            <w:pPr>
              <w:pStyle w:val="a3"/>
              <w:widowControl/>
              <w:jc w:val="both"/>
              <w:rPr>
                <w:rFonts w:ascii="Times New Roman" w:eastAsia="宋体" w:hAnsi="Times New Roman"/>
                <w:b/>
                <w:kern w:val="2"/>
                <w:sz w:val="21"/>
              </w:rPr>
            </w:pPr>
            <w:r w:rsidRPr="00221550">
              <w:rPr>
                <w:rFonts w:ascii="Times New Roman" w:eastAsia="宋体" w:hAnsi="Times New Roman"/>
                <w:b/>
                <w:kern w:val="2"/>
                <w:sz w:val="21"/>
              </w:rPr>
              <w:t>10</w:t>
            </w:r>
            <w:r w:rsidRPr="00221550">
              <w:rPr>
                <w:rFonts w:ascii="Times New Roman" w:eastAsia="宋体" w:hAnsi="Times New Roman"/>
                <w:b/>
                <w:kern w:val="2"/>
                <w:sz w:val="21"/>
              </w:rPr>
              <w:t>月份</w:t>
            </w:r>
            <w:r w:rsidRPr="00221550">
              <w:rPr>
                <w:rFonts w:ascii="Times New Roman" w:eastAsia="宋体" w:hAnsi="Times New Roman"/>
                <w:b/>
                <w:kern w:val="2"/>
                <w:sz w:val="21"/>
              </w:rPr>
              <w:t>  </w:t>
            </w:r>
            <w:r w:rsidRPr="00221550">
              <w:rPr>
                <w:rFonts w:ascii="Times New Roman" w:eastAsia="宋体" w:hAnsi="Times New Roman"/>
                <w:b/>
                <w:kern w:val="2"/>
                <w:sz w:val="21"/>
              </w:rPr>
              <w:t>诚信明理的美德娃</w:t>
            </w:r>
          </w:p>
          <w:p w:rsidR="00221550" w:rsidRPr="00221550" w:rsidRDefault="00221550" w:rsidP="00221550">
            <w:pPr>
              <w:pStyle w:val="a3"/>
              <w:widowControl/>
              <w:jc w:val="both"/>
              <w:rPr>
                <w:rFonts w:ascii="Times New Roman" w:eastAsia="宋体" w:hAnsi="Times New Roman"/>
                <w:b/>
                <w:kern w:val="2"/>
                <w:sz w:val="21"/>
              </w:rPr>
            </w:pPr>
            <w:r w:rsidRPr="00221550">
              <w:rPr>
                <w:rFonts w:ascii="Times New Roman" w:eastAsia="宋体" w:hAnsi="Times New Roman"/>
                <w:b/>
                <w:kern w:val="2"/>
                <w:sz w:val="21"/>
              </w:rPr>
              <w:t>11</w:t>
            </w:r>
            <w:r w:rsidRPr="00221550">
              <w:rPr>
                <w:rFonts w:ascii="Times New Roman" w:eastAsia="宋体" w:hAnsi="Times New Roman"/>
                <w:b/>
                <w:kern w:val="2"/>
                <w:sz w:val="21"/>
              </w:rPr>
              <w:t>月份</w:t>
            </w:r>
            <w:r w:rsidRPr="00221550">
              <w:rPr>
                <w:rFonts w:ascii="Times New Roman" w:eastAsia="宋体" w:hAnsi="Times New Roman"/>
                <w:b/>
                <w:kern w:val="2"/>
                <w:sz w:val="21"/>
              </w:rPr>
              <w:t>  </w:t>
            </w:r>
            <w:r w:rsidRPr="00221550">
              <w:rPr>
                <w:rFonts w:ascii="Times New Roman" w:eastAsia="宋体" w:hAnsi="Times New Roman"/>
                <w:b/>
                <w:kern w:val="2"/>
                <w:sz w:val="21"/>
              </w:rPr>
              <w:t>尽责坚忍的文明娃</w:t>
            </w:r>
          </w:p>
          <w:p w:rsidR="0086686C" w:rsidRDefault="00221550" w:rsidP="00221550">
            <w:pPr>
              <w:pStyle w:val="a3"/>
              <w:widowControl/>
              <w:jc w:val="both"/>
              <w:rPr>
                <w:rFonts w:ascii="Times New Roman" w:eastAsia="宋体" w:hAnsi="Times New Roman"/>
                <w:b/>
                <w:kern w:val="2"/>
                <w:sz w:val="21"/>
              </w:rPr>
            </w:pPr>
            <w:r w:rsidRPr="00221550">
              <w:rPr>
                <w:rFonts w:ascii="Times New Roman" w:eastAsia="宋体" w:hAnsi="Times New Roman"/>
                <w:b/>
                <w:kern w:val="2"/>
                <w:sz w:val="21"/>
              </w:rPr>
              <w:t>12</w:t>
            </w:r>
            <w:r w:rsidRPr="00221550">
              <w:rPr>
                <w:rFonts w:ascii="Times New Roman" w:eastAsia="宋体" w:hAnsi="Times New Roman"/>
                <w:b/>
                <w:kern w:val="2"/>
                <w:sz w:val="21"/>
              </w:rPr>
              <w:t>月份</w:t>
            </w:r>
            <w:r w:rsidRPr="00221550">
              <w:rPr>
                <w:rFonts w:ascii="Times New Roman" w:eastAsia="宋体" w:hAnsi="Times New Roman"/>
                <w:b/>
                <w:kern w:val="2"/>
                <w:sz w:val="21"/>
              </w:rPr>
              <w:t>  </w:t>
            </w:r>
            <w:r w:rsidRPr="00221550">
              <w:rPr>
                <w:rFonts w:ascii="Times New Roman" w:eastAsia="宋体" w:hAnsi="Times New Roman"/>
                <w:b/>
                <w:kern w:val="2"/>
                <w:sz w:val="21"/>
              </w:rPr>
              <w:t>自信阳光的健康娃</w:t>
            </w:r>
          </w:p>
        </w:tc>
      </w:tr>
      <w:tr w:rsidR="0086686C" w:rsidTr="00296A05">
        <w:trPr>
          <w:trHeight w:val="972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6C" w:rsidRDefault="004D4C70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4"/>
              </w:rPr>
              <w:t>雏</w:t>
            </w:r>
            <w:r>
              <w:rPr>
                <w:b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b/>
                <w:kern w:val="0"/>
                <w:sz w:val="24"/>
              </w:rPr>
              <w:t>鹰</w:t>
            </w:r>
            <w:r>
              <w:rPr>
                <w:b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b/>
                <w:kern w:val="0"/>
                <w:sz w:val="24"/>
              </w:rPr>
              <w:t>争</w:t>
            </w:r>
            <w:r>
              <w:rPr>
                <w:b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b/>
                <w:kern w:val="0"/>
                <w:sz w:val="24"/>
              </w:rPr>
              <w:t>章</w:t>
            </w:r>
            <w:r>
              <w:rPr>
                <w:b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b/>
                <w:kern w:val="0"/>
                <w:sz w:val="24"/>
              </w:rPr>
              <w:t>安</w:t>
            </w:r>
            <w:r>
              <w:rPr>
                <w:b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b/>
                <w:kern w:val="0"/>
                <w:sz w:val="24"/>
              </w:rPr>
              <w:t>排</w:t>
            </w:r>
          </w:p>
          <w:p w:rsidR="0086686C" w:rsidRDefault="004D4C70">
            <w:pPr>
              <w:widowControl/>
              <w:ind w:firstLineChars="300" w:firstLine="723"/>
              <w:jc w:val="center"/>
              <w:rPr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4"/>
              </w:rPr>
              <w:t>（评价）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6C" w:rsidRDefault="004D4C70" w:rsidP="00296A05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1"/>
              </w:rPr>
              <w:t>详见《花儿朵朵开》</w:t>
            </w:r>
            <w:r w:rsidR="00296A05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1"/>
              </w:rPr>
              <w:t>评价园</w:t>
            </w:r>
          </w:p>
        </w:tc>
      </w:tr>
      <w:tr w:rsidR="0086686C" w:rsidTr="00296A05">
        <w:trPr>
          <w:trHeight w:val="1206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6C" w:rsidRDefault="004D4C70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4"/>
              </w:rPr>
              <w:t>班队工作小结</w:t>
            </w:r>
          </w:p>
          <w:p w:rsidR="0086686C" w:rsidRDefault="004D4C70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4"/>
              </w:rPr>
              <w:t>（反</w:t>
            </w:r>
            <w:r>
              <w:rPr>
                <w:b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b/>
                <w:kern w:val="0"/>
                <w:sz w:val="24"/>
              </w:rPr>
              <w:t>思、调</w:t>
            </w:r>
            <w:r>
              <w:rPr>
                <w:b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b/>
                <w:kern w:val="0"/>
                <w:sz w:val="24"/>
              </w:rPr>
              <w:t>整）</w:t>
            </w:r>
          </w:p>
        </w:tc>
        <w:tc>
          <w:tcPr>
            <w:tcW w:w="5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6686C" w:rsidRDefault="0086686C"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</w:tr>
    </w:tbl>
    <w:p w:rsidR="0086686C" w:rsidRDefault="0086686C"/>
    <w:sectPr w:rsidR="0086686C" w:rsidSect="00866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A74" w:rsidRDefault="00B33A74" w:rsidP="007F3012">
      <w:r>
        <w:separator/>
      </w:r>
    </w:p>
  </w:endnote>
  <w:endnote w:type="continuationSeparator" w:id="0">
    <w:p w:rsidR="00B33A74" w:rsidRDefault="00B33A74" w:rsidP="007F30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A74" w:rsidRDefault="00B33A74" w:rsidP="007F3012">
      <w:r>
        <w:separator/>
      </w:r>
    </w:p>
  </w:footnote>
  <w:footnote w:type="continuationSeparator" w:id="0">
    <w:p w:rsidR="00B33A74" w:rsidRDefault="00B33A74" w:rsidP="007F30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D27D5"/>
    <w:multiLevelType w:val="hybridMultilevel"/>
    <w:tmpl w:val="473AE14E"/>
    <w:lvl w:ilvl="0" w:tplc="AA4253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EFD022"/>
    <w:multiLevelType w:val="singleLevel"/>
    <w:tmpl w:val="56EFD022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0086686C"/>
    <w:rsid w:val="00221550"/>
    <w:rsid w:val="00296A05"/>
    <w:rsid w:val="004D4C70"/>
    <w:rsid w:val="007F3012"/>
    <w:rsid w:val="0086686C"/>
    <w:rsid w:val="00AA28BA"/>
    <w:rsid w:val="00B33A74"/>
    <w:rsid w:val="4AC16B13"/>
    <w:rsid w:val="72617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686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6686C"/>
    <w:pPr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rsid w:val="0086686C"/>
    <w:rPr>
      <w:color w:val="000000"/>
      <w:u w:val="none"/>
    </w:rPr>
  </w:style>
  <w:style w:type="character" w:styleId="a5">
    <w:name w:val="Hyperlink"/>
    <w:basedOn w:val="a0"/>
    <w:rsid w:val="0086686C"/>
    <w:rPr>
      <w:color w:val="000000"/>
      <w:u w:val="none"/>
    </w:rPr>
  </w:style>
  <w:style w:type="paragraph" w:styleId="a6">
    <w:name w:val="header"/>
    <w:basedOn w:val="a"/>
    <w:link w:val="Char"/>
    <w:rsid w:val="007F30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7F301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7F30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7F301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zhuren.cn/dey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2014-10-29T12:08:00Z</dcterms:created>
  <dcterms:modified xsi:type="dcterms:W3CDTF">2016-09-21T01:25:00Z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