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/>
          <w:b/>
          <w:sz w:val="36"/>
          <w:szCs w:val="36"/>
        </w:rPr>
      </w:pPr>
      <w:r>
        <w:rPr>
          <w:rFonts w:hint="eastAsia" w:cs="宋体"/>
          <w:b/>
          <w:kern w:val="0"/>
          <w:sz w:val="24"/>
        </w:rPr>
        <w:t xml:space="preserve">附表3：             </w:t>
      </w:r>
      <w:r>
        <w:rPr>
          <w:rFonts w:hint="eastAsia"/>
          <w:b/>
          <w:sz w:val="36"/>
          <w:szCs w:val="36"/>
        </w:rPr>
        <w:t>泰山小学“尊重课堂”教学评价表</w:t>
      </w:r>
    </w:p>
    <w:p>
      <w:pPr>
        <w:rPr>
          <w:rFonts w:hint="eastAsia" w:ascii="宋体" w:hAnsi="宋体" w:cs="宋体"/>
          <w:bCs/>
          <w:sz w:val="28"/>
          <w:szCs w:val="36"/>
        </w:rPr>
      </w:pPr>
      <w:r>
        <w:rPr>
          <w:rFonts w:hint="eastAsia" w:ascii="宋体" w:hAnsi="宋体" w:cs="宋体"/>
          <w:bCs/>
          <w:sz w:val="28"/>
          <w:szCs w:val="36"/>
        </w:rPr>
        <w:t>执教时间：</w:t>
      </w:r>
      <w:r>
        <w:rPr>
          <w:rFonts w:hint="eastAsia" w:ascii="宋体" w:hAnsi="宋体" w:cs="宋体"/>
          <w:bCs/>
          <w:sz w:val="28"/>
          <w:szCs w:val="36"/>
          <w:u w:val="single"/>
        </w:rPr>
        <w:t xml:space="preserve">        </w:t>
      </w:r>
      <w:r>
        <w:rPr>
          <w:rFonts w:hint="eastAsia" w:ascii="宋体" w:hAnsi="宋体" w:cs="宋体"/>
          <w:bCs/>
          <w:sz w:val="28"/>
          <w:szCs w:val="36"/>
        </w:rPr>
        <w:t xml:space="preserve">   执教内容：</w:t>
      </w:r>
      <w:r>
        <w:rPr>
          <w:rFonts w:hint="eastAsia" w:ascii="宋体" w:hAnsi="宋体" w:cs="宋体"/>
          <w:bCs/>
          <w:sz w:val="28"/>
          <w:szCs w:val="36"/>
          <w:u w:val="single"/>
        </w:rPr>
        <w:t xml:space="preserve">                   </w:t>
      </w:r>
      <w:r>
        <w:rPr>
          <w:rFonts w:hint="eastAsia" w:ascii="宋体" w:hAnsi="宋体" w:cs="宋体"/>
          <w:bCs/>
          <w:sz w:val="28"/>
          <w:szCs w:val="36"/>
        </w:rPr>
        <w:t xml:space="preserve">    执教者：</w:t>
      </w:r>
      <w:r>
        <w:rPr>
          <w:rFonts w:hint="eastAsia" w:ascii="宋体" w:hAnsi="宋体" w:cs="宋体"/>
          <w:bCs/>
          <w:sz w:val="28"/>
          <w:szCs w:val="36"/>
          <w:u w:val="single"/>
        </w:rPr>
        <w:t xml:space="preserve">         </w:t>
      </w:r>
    </w:p>
    <w:tbl>
      <w:tblPr>
        <w:tblStyle w:val="3"/>
        <w:tblpPr w:leftFromText="180" w:rightFromText="180" w:vertAnchor="page" w:horzAnchor="margin" w:tblpY="2653"/>
        <w:tblOverlap w:val="never"/>
        <w:tblW w:w="10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448"/>
        <w:gridCol w:w="959"/>
        <w:gridCol w:w="959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标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1、目标明确，符合课程标准要求,观照教材体系，尊重学生年段特点和认知规律。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2、活动板块清晰，贴近学生，有向开放。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3、内容的呈现形式合理、丰富，尊重学生多元的理解和表达。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4、活动方式多样，体现自主性、合作性、探究性。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课堂教学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5、课堂氛围民主、平等、和谐，学生心理安全，兴趣浓厚，思维活跃。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6、互动有效，交流方式灵活多元；生成资源丰富，回应及时明确；课堂推进节奏恰当。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7、练习设计有层次，练习时间有保证，练习反馈及时有效。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素养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8、教师教学理念先进，学生立场鲜明，学科素养丰厚，教学智慧彰显，形成一定风格。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9、学生善倾听、会合作、勤思考、乐表达、有方法、显个性。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总体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评价</w:t>
            </w:r>
          </w:p>
        </w:tc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20"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20"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20"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20"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20"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20"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cs="宋体"/>
          <w:b/>
          <w:kern w:val="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综合成绩（填分数）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评课者：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p>
      <w:bookmarkStart w:id="0" w:name="_GoBack"/>
      <w:bookmarkEnd w:id="0"/>
    </w:p>
    <w:sectPr>
      <w:pgSz w:w="11906" w:h="16838"/>
      <w:pgMar w:top="624" w:right="850" w:bottom="624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86BAA"/>
    <w:rsid w:val="26486B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2016-11-24T07:44:00Z</dcterms:created>
  <dc:creator>Administrator</dc:creator>
  <cp:lastModifiedBy>Administrator</cp:lastModifiedBy>
  <dcterms:modified xsi:type="dcterms:W3CDTF">2016-11-24T07:45:17Z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