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隶书" w:hAnsi="隶书" w:eastAsia="隶书" w:cs="隶书"/>
          <w:bCs/>
          <w:sz w:val="44"/>
          <w:szCs w:val="44"/>
          <w:lang w:eastAsia="zh-CN"/>
        </w:rPr>
      </w:pPr>
      <w:r>
        <w:rPr>
          <w:rFonts w:hint="eastAsia" w:ascii="隶书" w:hAnsi="隶书" w:eastAsia="隶书" w:cs="隶书"/>
          <w:color w:val="000000"/>
          <w:sz w:val="44"/>
          <w:szCs w:val="44"/>
          <w:lang w:eastAsia="zh-CN"/>
        </w:rPr>
        <w:t>求真务实</w:t>
      </w:r>
      <w:r>
        <w:rPr>
          <w:rFonts w:hint="eastAsia" w:ascii="隶书" w:hAnsi="隶书" w:eastAsia="隶书" w:cs="隶书"/>
          <w:color w:val="000000"/>
          <w:sz w:val="44"/>
          <w:szCs w:val="44"/>
          <w:lang w:val="en-US" w:eastAsia="zh-CN"/>
        </w:rPr>
        <w:t>，</w:t>
      </w:r>
      <w:r>
        <w:rPr>
          <w:rFonts w:hint="eastAsia" w:ascii="隶书" w:hAnsi="隶书" w:eastAsia="隶书" w:cs="隶书"/>
          <w:color w:val="000000"/>
          <w:sz w:val="44"/>
          <w:szCs w:val="44"/>
          <w:lang w:eastAsia="zh-CN"/>
        </w:rPr>
        <w:t>自立自强</w:t>
      </w:r>
      <w:r>
        <w:rPr>
          <w:rFonts w:hint="eastAsia" w:ascii="隶书" w:hAnsi="隶书" w:eastAsia="隶书" w:cs="隶书"/>
          <w:bCs/>
          <w:sz w:val="44"/>
          <w:szCs w:val="44"/>
        </w:rPr>
        <w:t xml:space="preserve"> </w:t>
      </w:r>
      <w:r>
        <w:rPr>
          <w:rFonts w:hint="eastAsia" w:ascii="隶书" w:hAnsi="隶书" w:eastAsia="隶书" w:cs="隶书"/>
          <w:bCs/>
          <w:sz w:val="44"/>
          <w:szCs w:val="44"/>
          <w:lang w:eastAsia="zh-CN"/>
        </w:rPr>
        <w:t>，打造学校品质工程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——新北区西夏墅中心小学第五轮主动</w:t>
      </w:r>
      <w:r>
        <w:rPr>
          <w:rFonts w:hint="eastAsia" w:ascii="楷体" w:hAnsi="楷体" w:eastAsia="楷体" w:cs="楷体"/>
          <w:sz w:val="28"/>
          <w:szCs w:val="28"/>
        </w:rPr>
        <w:t>发展规划(2018—2021)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/>
          <w:b/>
          <w:sz w:val="28"/>
          <w:szCs w:val="28"/>
        </w:rPr>
        <w:t>一、学校概况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/>
          <w:sz w:val="24"/>
          <w:szCs w:val="24"/>
        </w:rPr>
        <w:t>常州市新北区</w:t>
      </w:r>
      <w:r>
        <w:rPr>
          <w:rFonts w:ascii="仿宋" w:hAnsi="仿宋" w:eastAsia="仿宋"/>
          <w:sz w:val="24"/>
          <w:szCs w:val="24"/>
        </w:rPr>
        <w:t>西夏墅</w:t>
      </w:r>
      <w:r>
        <w:rPr>
          <w:rFonts w:hint="eastAsia" w:ascii="仿宋" w:hAnsi="仿宋" w:eastAsia="仿宋"/>
          <w:sz w:val="24"/>
          <w:szCs w:val="24"/>
        </w:rPr>
        <w:t>中心</w:t>
      </w:r>
      <w:r>
        <w:rPr>
          <w:rFonts w:ascii="仿宋" w:hAnsi="仿宋" w:eastAsia="仿宋"/>
          <w:sz w:val="24"/>
          <w:szCs w:val="24"/>
        </w:rPr>
        <w:t>小学</w:t>
      </w:r>
      <w:r>
        <w:rPr>
          <w:rFonts w:hint="eastAsia" w:ascii="仿宋" w:hAnsi="仿宋" w:eastAsia="仿宋"/>
          <w:sz w:val="24"/>
          <w:szCs w:val="24"/>
        </w:rPr>
        <w:t>始建于</w:t>
      </w:r>
      <w:r>
        <w:rPr>
          <w:rFonts w:ascii="仿宋" w:hAnsi="仿宋" w:eastAsia="仿宋"/>
          <w:sz w:val="24"/>
          <w:szCs w:val="24"/>
        </w:rPr>
        <w:t>192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，位于“中国工具智造小镇”的</w:t>
      </w:r>
      <w:r>
        <w:rPr>
          <w:rFonts w:ascii="仿宋" w:hAnsi="仿宋" w:eastAsia="仿宋"/>
          <w:sz w:val="24"/>
          <w:szCs w:val="24"/>
        </w:rPr>
        <w:t>西夏墅</w:t>
      </w:r>
      <w:r>
        <w:rPr>
          <w:rFonts w:hint="eastAsia" w:ascii="仿宋" w:hAnsi="仿宋" w:eastAsia="仿宋"/>
          <w:sz w:val="24"/>
          <w:szCs w:val="24"/>
        </w:rPr>
        <w:t>镇核心区域。目前学校占地面积</w:t>
      </w:r>
      <w:r>
        <w:rPr>
          <w:rFonts w:ascii="仿宋" w:hAnsi="仿宋" w:eastAsia="仿宋"/>
          <w:sz w:val="24"/>
          <w:szCs w:val="24"/>
        </w:rPr>
        <w:t>3万平方米，</w:t>
      </w:r>
      <w:r>
        <w:rPr>
          <w:rFonts w:hint="eastAsia" w:ascii="仿宋" w:hAnsi="仿宋" w:eastAsia="仿宋"/>
          <w:sz w:val="24"/>
          <w:szCs w:val="24"/>
        </w:rPr>
        <w:t>建筑面积11704</w:t>
      </w:r>
      <w:r>
        <w:rPr>
          <w:rFonts w:ascii="仿宋" w:hAnsi="仿宋" w:eastAsia="仿宋"/>
          <w:sz w:val="24"/>
          <w:szCs w:val="24"/>
        </w:rPr>
        <w:t>平方米</w:t>
      </w:r>
      <w:r>
        <w:rPr>
          <w:rFonts w:hint="eastAsia" w:ascii="仿宋" w:hAnsi="仿宋" w:eastAsia="仿宋"/>
          <w:sz w:val="24"/>
          <w:szCs w:val="24"/>
        </w:rPr>
        <w:t>，现有37个教学班，</w:t>
      </w:r>
      <w:r>
        <w:rPr>
          <w:rFonts w:ascii="仿宋" w:hAnsi="仿宋" w:eastAsia="仿宋"/>
          <w:sz w:val="24"/>
          <w:szCs w:val="24"/>
        </w:rPr>
        <w:t>学生1737人，</w:t>
      </w:r>
      <w:r>
        <w:rPr>
          <w:rFonts w:ascii="仿宋" w:hAnsi="仿宋" w:eastAsia="仿宋" w:cs="宋体"/>
          <w:kern w:val="0"/>
          <w:sz w:val="24"/>
        </w:rPr>
        <w:t>在编（含聘用制）教师共89人，</w:t>
      </w:r>
      <w:r>
        <w:rPr>
          <w:rFonts w:hint="eastAsia" w:ascii="仿宋" w:hAnsi="仿宋" w:eastAsia="仿宋" w:cs="宋体"/>
          <w:kern w:val="0"/>
          <w:sz w:val="24"/>
        </w:rPr>
        <w:t>其中</w:t>
      </w:r>
      <w:r>
        <w:rPr>
          <w:rFonts w:ascii="仿宋" w:hAnsi="仿宋" w:eastAsia="仿宋" w:cs="宋体"/>
          <w:kern w:val="0"/>
          <w:sz w:val="24"/>
        </w:rPr>
        <w:t>本科以上学历85人，占在编职工95.5%</w:t>
      </w:r>
      <w:r>
        <w:rPr>
          <w:rFonts w:hint="eastAsia" w:ascii="仿宋" w:hAnsi="仿宋" w:eastAsia="仿宋" w:cs="宋体"/>
          <w:kern w:val="0"/>
          <w:sz w:val="24"/>
        </w:rPr>
        <w:t>；</w:t>
      </w:r>
      <w:r>
        <w:rPr>
          <w:rFonts w:ascii="仿宋" w:hAnsi="仿宋" w:eastAsia="仿宋" w:cs="宋体"/>
          <w:kern w:val="0"/>
          <w:sz w:val="24"/>
        </w:rPr>
        <w:t>高级职称的有23人，占在编职工25.8%。省特级教师1名，全国模范教师1人，新北区高层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次</w:t>
      </w:r>
      <w:r>
        <w:rPr>
          <w:rFonts w:ascii="仿宋" w:hAnsi="仿宋" w:eastAsia="仿宋" w:cs="宋体"/>
          <w:kern w:val="0"/>
          <w:sz w:val="24"/>
        </w:rPr>
        <w:t>培养对象2人，区级五级梯队以上的名教师26人，占教师总数的29.2%。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1998年</w:t>
      </w:r>
      <w:r>
        <w:rPr>
          <w:rFonts w:hint="eastAsia" w:ascii="仿宋" w:hAnsi="仿宋" w:eastAsia="仿宋"/>
          <w:sz w:val="24"/>
          <w:szCs w:val="24"/>
        </w:rPr>
        <w:t>，学校</w:t>
      </w:r>
      <w:r>
        <w:rPr>
          <w:rFonts w:ascii="仿宋" w:hAnsi="仿宋" w:eastAsia="仿宋"/>
          <w:sz w:val="24"/>
          <w:szCs w:val="24"/>
        </w:rPr>
        <w:t>成为省级实验小学</w:t>
      </w:r>
      <w:r>
        <w:rPr>
          <w:rFonts w:hint="eastAsia" w:ascii="仿宋" w:hAnsi="仿宋" w:eastAsia="仿宋"/>
          <w:sz w:val="24"/>
          <w:szCs w:val="24"/>
        </w:rPr>
        <w:t>，并连续三届被评选为江苏省“模范学校”。</w:t>
      </w:r>
      <w:r>
        <w:rPr>
          <w:rFonts w:ascii="仿宋" w:hAnsi="仿宋" w:eastAsia="仿宋"/>
          <w:sz w:val="24"/>
          <w:szCs w:val="24"/>
        </w:rPr>
        <w:t>2009年，学校</w:t>
      </w:r>
      <w:r>
        <w:rPr>
          <w:rFonts w:hint="eastAsia" w:ascii="仿宋" w:hAnsi="仿宋" w:eastAsia="仿宋"/>
          <w:sz w:val="24"/>
          <w:szCs w:val="24"/>
        </w:rPr>
        <w:t>加盟</w:t>
      </w:r>
      <w:r>
        <w:rPr>
          <w:rFonts w:ascii="仿宋" w:hAnsi="仿宋" w:eastAsia="仿宋"/>
          <w:sz w:val="24"/>
          <w:szCs w:val="24"/>
        </w:rPr>
        <w:t>“新基础教育”研究行列，201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年成为“新基础教育”研究基地学校。</w:t>
      </w:r>
      <w:r>
        <w:rPr>
          <w:rFonts w:hint="eastAsia" w:ascii="仿宋" w:hAnsi="仿宋" w:eastAsia="仿宋"/>
          <w:sz w:val="24"/>
          <w:szCs w:val="24"/>
        </w:rPr>
        <w:t>学校先后获得全国流动人口健康促进示范学校，全国阅读推广基地，江苏省“健康促进学校”金牌学校、常州市文明单位、常州市依法治校示范校，</w:t>
      </w:r>
      <w:r>
        <w:rPr>
          <w:rFonts w:hint="eastAsia" w:ascii="仿宋" w:hAnsi="仿宋" w:eastAsia="仿宋" w:cs="宋体"/>
          <w:kern w:val="0"/>
          <w:sz w:val="24"/>
          <w:szCs w:val="24"/>
        </w:rPr>
        <w:t>常州市先进基层党组织、常州市乒乓特色学校</w:t>
      </w:r>
      <w:r>
        <w:rPr>
          <w:rFonts w:hint="eastAsia" w:ascii="仿宋" w:hAnsi="仿宋" w:eastAsia="仿宋"/>
          <w:sz w:val="24"/>
          <w:szCs w:val="24"/>
        </w:rPr>
        <w:t>等荣誉，</w:t>
      </w:r>
      <w:r>
        <w:rPr>
          <w:rFonts w:ascii="仿宋" w:hAnsi="仿宋" w:eastAsia="仿宋"/>
          <w:sz w:val="24"/>
          <w:szCs w:val="24"/>
        </w:rPr>
        <w:t>2015年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2017年</w:t>
      </w:r>
      <w:r>
        <w:rPr>
          <w:rFonts w:hint="eastAsia" w:ascii="仿宋" w:hAnsi="仿宋" w:eastAsia="仿宋"/>
          <w:sz w:val="24"/>
          <w:szCs w:val="24"/>
        </w:rPr>
        <w:t>学校</w:t>
      </w:r>
      <w:r>
        <w:rPr>
          <w:rFonts w:ascii="仿宋" w:hAnsi="仿宋" w:eastAsia="仿宋"/>
          <w:sz w:val="24"/>
          <w:szCs w:val="24"/>
        </w:rPr>
        <w:t>获</w:t>
      </w:r>
      <w:r>
        <w:rPr>
          <w:rFonts w:hint="eastAsia" w:ascii="仿宋" w:hAnsi="仿宋" w:eastAsia="仿宋"/>
          <w:sz w:val="24"/>
          <w:szCs w:val="24"/>
        </w:rPr>
        <w:t>常州市新北区</w:t>
      </w:r>
      <w:r>
        <w:rPr>
          <w:rFonts w:ascii="仿宋" w:hAnsi="仿宋" w:eastAsia="仿宋"/>
          <w:sz w:val="24"/>
          <w:szCs w:val="24"/>
        </w:rPr>
        <w:t>教学质量优秀奖。</w:t>
      </w:r>
      <w:r>
        <w:rPr>
          <w:rFonts w:hint="eastAsia" w:ascii="仿宋" w:hAnsi="仿宋" w:eastAsia="仿宋"/>
          <w:sz w:val="24"/>
          <w:szCs w:val="24"/>
        </w:rPr>
        <w:t>面对新时期教育发展的新形势和新任务，为全面落实国家、省、市、区中长期教育发展规划纲要，促进学校可持续发展，努力办好人民满意的基础教育，特制订西夏墅中心小学三年发展规划（</w:t>
      </w:r>
      <w:r>
        <w:rPr>
          <w:rFonts w:ascii="仿宋" w:hAnsi="仿宋" w:eastAsia="仿宋"/>
          <w:sz w:val="24"/>
          <w:szCs w:val="24"/>
        </w:rPr>
        <w:t>2018-202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二、现实基础与发展环境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学校在</w:t>
      </w:r>
      <w:r>
        <w:rPr>
          <w:rFonts w:hint="eastAsia" w:ascii="仿宋" w:hAnsi="仿宋" w:eastAsia="仿宋"/>
          <w:sz w:val="24"/>
          <w:szCs w:val="24"/>
        </w:rPr>
        <w:t>80</w:t>
      </w:r>
      <w:r>
        <w:rPr>
          <w:rFonts w:ascii="仿宋" w:hAnsi="仿宋" w:eastAsia="仿宋"/>
          <w:sz w:val="24"/>
          <w:szCs w:val="24"/>
        </w:rPr>
        <w:t>余年的</w:t>
      </w:r>
      <w:r>
        <w:rPr>
          <w:rFonts w:hint="eastAsia" w:ascii="仿宋" w:hAnsi="仿宋" w:eastAsia="仿宋"/>
          <w:sz w:val="24"/>
          <w:szCs w:val="24"/>
        </w:rPr>
        <w:t>办学</w:t>
      </w:r>
      <w:r>
        <w:rPr>
          <w:rFonts w:ascii="仿宋" w:hAnsi="仿宋" w:eastAsia="仿宋"/>
          <w:sz w:val="24"/>
          <w:szCs w:val="24"/>
        </w:rPr>
        <w:t>历程中</w:t>
      </w:r>
      <w:r>
        <w:rPr>
          <w:rFonts w:hint="eastAsia" w:ascii="仿宋" w:hAnsi="仿宋" w:eastAsia="仿宋"/>
          <w:sz w:val="24"/>
          <w:szCs w:val="24"/>
        </w:rPr>
        <w:t>形成了较为</w:t>
      </w:r>
      <w:r>
        <w:rPr>
          <w:rFonts w:ascii="仿宋" w:hAnsi="仿宋" w:eastAsia="仿宋"/>
          <w:sz w:val="24"/>
          <w:szCs w:val="24"/>
        </w:rPr>
        <w:t>丰</w:t>
      </w:r>
      <w:r>
        <w:rPr>
          <w:rFonts w:hint="eastAsia" w:ascii="仿宋" w:hAnsi="仿宋" w:eastAsia="仿宋"/>
          <w:sz w:val="24"/>
          <w:szCs w:val="24"/>
        </w:rPr>
        <w:t>厚的文化积淀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近年来，</w:t>
      </w:r>
      <w:r>
        <w:rPr>
          <w:rFonts w:ascii="仿宋" w:hAnsi="仿宋" w:eastAsia="仿宋"/>
          <w:sz w:val="24"/>
          <w:szCs w:val="24"/>
        </w:rPr>
        <w:t>学校以</w:t>
      </w:r>
      <w:r>
        <w:rPr>
          <w:rFonts w:hint="eastAsia" w:ascii="仿宋" w:hAnsi="仿宋" w:eastAsia="仿宋"/>
          <w:sz w:val="24"/>
          <w:szCs w:val="24"/>
        </w:rPr>
        <w:t>“新基础教育”研究行动为契机，以“青藤文化”</w:t>
      </w:r>
      <w:r>
        <w:rPr>
          <w:rFonts w:ascii="仿宋" w:hAnsi="仿宋" w:eastAsia="仿宋"/>
          <w:sz w:val="24"/>
          <w:szCs w:val="24"/>
        </w:rPr>
        <w:t>为引领，</w:t>
      </w:r>
      <w:r>
        <w:rPr>
          <w:rFonts w:hint="eastAsia" w:ascii="仿宋" w:hAnsi="仿宋" w:eastAsia="仿宋"/>
          <w:sz w:val="24"/>
          <w:szCs w:val="24"/>
        </w:rPr>
        <w:t>以改革创新为动力，在办学理念、课程改革、德育工作、管理制度、教师研训中取得了在一些实实在在的成绩，为学校新一轮的主动发展奠定了较为厚实的基础。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（一）办学优势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强烈的文化自觉意识。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学校历任领导人都认识到：文化是学校发展之魂，西夏墅中心小学师生员工多年来一直坚持的艰苦创业、砥砺拼搏、自强不息的精神就是学校文化之“根”。</w:t>
      </w:r>
      <w:r>
        <w:rPr>
          <w:rFonts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sz w:val="24"/>
          <w:szCs w:val="24"/>
        </w:rPr>
        <w:t>对校园环境长期的观察和思考，我们寻找到学校文化之“形”</w:t>
      </w:r>
      <w:r>
        <w:rPr>
          <w:rFonts w:ascii="仿宋" w:hAnsi="仿宋" w:eastAsia="仿宋"/>
          <w:sz w:val="24"/>
          <w:szCs w:val="24"/>
        </w:rPr>
        <w:t>——青藤，</w:t>
      </w:r>
      <w:r>
        <w:rPr>
          <w:rFonts w:hint="eastAsia" w:ascii="仿宋" w:hAnsi="仿宋" w:eastAsia="仿宋"/>
          <w:sz w:val="24"/>
          <w:szCs w:val="24"/>
        </w:rPr>
        <w:t>其</w:t>
      </w:r>
      <w:r>
        <w:rPr>
          <w:rFonts w:ascii="仿宋" w:hAnsi="仿宋" w:eastAsia="仿宋"/>
          <w:sz w:val="24"/>
          <w:szCs w:val="24"/>
        </w:rPr>
        <w:t>在任何环境下不畏惧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不娇贵，生机勃勃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茁壮成长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品质正是西小</w:t>
      </w:r>
      <w:r>
        <w:rPr>
          <w:rFonts w:hint="eastAsia" w:ascii="仿宋" w:hAnsi="仿宋" w:eastAsia="仿宋"/>
          <w:sz w:val="24"/>
          <w:szCs w:val="24"/>
        </w:rPr>
        <w:t>师生</w:t>
      </w:r>
      <w:r>
        <w:rPr>
          <w:rFonts w:ascii="仿宋" w:hAnsi="仿宋" w:eastAsia="仿宋"/>
          <w:sz w:val="24"/>
          <w:szCs w:val="24"/>
        </w:rPr>
        <w:t>品格的象征</w:t>
      </w:r>
      <w:r>
        <w:rPr>
          <w:rFonts w:hint="eastAsia" w:ascii="仿宋" w:hAnsi="仿宋" w:eastAsia="仿宋"/>
          <w:sz w:val="24"/>
          <w:szCs w:val="24"/>
        </w:rPr>
        <w:t>。学校将“</w:t>
      </w:r>
      <w:r>
        <w:rPr>
          <w:rFonts w:ascii="仿宋" w:hAnsi="仿宋" w:eastAsia="仿宋"/>
          <w:sz w:val="24"/>
          <w:szCs w:val="24"/>
        </w:rPr>
        <w:t>青藤</w:t>
      </w:r>
      <w:r>
        <w:rPr>
          <w:rFonts w:hint="eastAsia" w:ascii="仿宋" w:hAnsi="仿宋" w:eastAsia="仿宋"/>
          <w:sz w:val="24"/>
          <w:szCs w:val="24"/>
        </w:rPr>
        <w:t>”作为学校文化的核心元素，凝练出“青藤文化”主题，确立了“弘自立自强精神、</w:t>
      </w:r>
      <w:r>
        <w:rPr>
          <w:rFonts w:ascii="仿宋" w:hAnsi="仿宋" w:eastAsia="仿宋"/>
          <w:sz w:val="24"/>
          <w:szCs w:val="24"/>
        </w:rPr>
        <w:t>育自主自觉生命</w:t>
      </w:r>
      <w:r>
        <w:rPr>
          <w:rFonts w:hint="eastAsia" w:ascii="仿宋" w:hAnsi="仿宋" w:eastAsia="仿宋"/>
          <w:sz w:val="24"/>
          <w:szCs w:val="24"/>
        </w:rPr>
        <w:t>”的办学理念，并以此引领学校特色和品牌建设。学校还对校园环境进行有主题、分区域、系列化的整体设计，形成了“两廊两馆四园”格局，“青藤长廊”展示学生风采，“作家长廊”品味经典文学；“校史馆”陈列学校发展轨迹，“农耕馆”展示农业文化；</w:t>
      </w:r>
      <w:r>
        <w:rPr>
          <w:rFonts w:ascii="仿宋" w:hAnsi="仿宋" w:eastAsia="仿宋"/>
          <w:sz w:val="24"/>
          <w:szCs w:val="24"/>
        </w:rPr>
        <w:t>“怡情园”</w:t>
      </w:r>
      <w:r>
        <w:rPr>
          <w:rFonts w:hint="eastAsia" w:ascii="仿宋" w:hAnsi="仿宋" w:eastAsia="仿宋"/>
          <w:sz w:val="24"/>
          <w:szCs w:val="24"/>
        </w:rPr>
        <w:t>展</w:t>
      </w:r>
      <w:r>
        <w:rPr>
          <w:rFonts w:ascii="仿宋" w:hAnsi="仿宋" w:eastAsia="仿宋"/>
          <w:sz w:val="24"/>
          <w:szCs w:val="24"/>
        </w:rPr>
        <w:t>环境生态</w:t>
      </w:r>
      <w:r>
        <w:rPr>
          <w:rFonts w:hint="eastAsia" w:ascii="仿宋" w:hAnsi="仿宋" w:eastAsia="仿宋"/>
          <w:sz w:val="24"/>
          <w:szCs w:val="24"/>
        </w:rPr>
        <w:t>之</w:t>
      </w:r>
      <w:r>
        <w:rPr>
          <w:rFonts w:ascii="仿宋" w:hAnsi="仿宋" w:eastAsia="仿宋"/>
          <w:sz w:val="24"/>
          <w:szCs w:val="24"/>
        </w:rPr>
        <w:t>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“怡志园”</w:t>
      </w:r>
      <w:r>
        <w:rPr>
          <w:rFonts w:hint="eastAsia" w:ascii="仿宋" w:hAnsi="仿宋" w:eastAsia="仿宋"/>
          <w:sz w:val="24"/>
          <w:szCs w:val="24"/>
        </w:rPr>
        <w:t>籍</w:t>
      </w:r>
      <w:r>
        <w:rPr>
          <w:rFonts w:ascii="仿宋" w:hAnsi="仿宋" w:eastAsia="仿宋"/>
          <w:sz w:val="24"/>
          <w:szCs w:val="24"/>
        </w:rPr>
        <w:t>生肖</w:t>
      </w:r>
      <w:r>
        <w:rPr>
          <w:rFonts w:hint="eastAsia" w:ascii="仿宋" w:hAnsi="仿宋" w:eastAsia="仿宋"/>
          <w:sz w:val="24"/>
          <w:szCs w:val="24"/>
        </w:rPr>
        <w:t>以</w:t>
      </w:r>
      <w:r>
        <w:rPr>
          <w:rFonts w:ascii="仿宋" w:hAnsi="仿宋" w:eastAsia="仿宋"/>
          <w:sz w:val="24"/>
          <w:szCs w:val="24"/>
        </w:rPr>
        <w:t>尚志，“怡乐园” 浸润书味，“怡乐园”充满童趣</w:t>
      </w:r>
      <w:r>
        <w:rPr>
          <w:rFonts w:hint="eastAsia" w:ascii="仿宋" w:hAnsi="仿宋" w:eastAsia="仿宋"/>
          <w:sz w:val="24"/>
          <w:szCs w:val="24"/>
        </w:rPr>
        <w:t>，整个校园充满浓郁的文化氛围。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/>
          <w:b/>
          <w:sz w:val="24"/>
          <w:szCs w:val="24"/>
        </w:rPr>
        <w:t>积极的课程改革行动。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校以“新基础教育”研究推动课程改革，以五大领域学习内容为主线，以“塑造健全人格，扎实学力基础，培养创新精神，增强实践能力，张扬独特个性”为课程目标，将各类课程进行有效整合，从“扎实的基础”“丰富的拓展”“鲜明的特色”三个维度进行顶层设计，形成了涵盖基础类课程、拓展类课程、活动类课程的课程体系。学校不断完善课程建设方案，以小组合作学习为抓手，深入推进课堂转型，让课堂充盈成长气息，通过课程与教学实现每个儿童发展的可能性。目前学校已初步建成《我爱青藤》校本课程、乒乓和体操等体育特色课程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富有特色的课程改革取得了显著成效：校本课程《经典诵读》、《乒乓小将》等获得新北区精品课程一等奖等优异的成绩。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b/>
          <w:sz w:val="24"/>
          <w:szCs w:val="24"/>
        </w:rPr>
        <w:t xml:space="preserve">. </w:t>
      </w:r>
      <w:r>
        <w:rPr>
          <w:rFonts w:hint="eastAsia" w:ascii="仿宋" w:hAnsi="仿宋" w:eastAsia="仿宋"/>
          <w:b/>
          <w:sz w:val="24"/>
          <w:szCs w:val="24"/>
        </w:rPr>
        <w:t>扎实的管理体制创新。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自学校2009年加入“新基础教育”的研究，促进了学校的整体变革，一方面学校通过重组中层管理部门，构建管理网络，实施民主管理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sz w:val="24"/>
          <w:szCs w:val="24"/>
        </w:rPr>
        <w:t>调动教师关心学校管理、参与学校管理的积极性和主动性。另一方面学校完善管理制度，制修订了</w:t>
      </w:r>
      <w:r>
        <w:rPr>
          <w:rFonts w:ascii="仿宋" w:hAnsi="仿宋" w:eastAsia="仿宋"/>
          <w:sz w:val="24"/>
          <w:szCs w:val="24"/>
        </w:rPr>
        <w:t>《西夏墅中心小学教师工作月考核细则》《西夏墅中心小学优秀团队评选细则》《西夏墅小学骨干教师考核方案》等</w:t>
      </w:r>
      <w:r>
        <w:rPr>
          <w:rFonts w:hint="eastAsia" w:ascii="仿宋" w:hAnsi="仿宋" w:eastAsia="仿宋"/>
          <w:sz w:val="24"/>
          <w:szCs w:val="24"/>
        </w:rPr>
        <w:t>一系列教育教学管理制度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学校注重管理体系创新，通过重组职能科室，优化了资源配置，提高了管理效能；通过构建扁平化组织</w:t>
      </w:r>
      <w:r>
        <w:rPr>
          <w:rFonts w:ascii="仿宋" w:hAnsi="仿宋" w:eastAsia="仿宋"/>
          <w:sz w:val="24"/>
          <w:szCs w:val="24"/>
        </w:rPr>
        <w:t>网络</w:t>
      </w:r>
      <w:r>
        <w:rPr>
          <w:rFonts w:hint="eastAsia" w:ascii="仿宋" w:hAnsi="仿宋" w:eastAsia="仿宋"/>
          <w:sz w:val="24"/>
          <w:szCs w:val="24"/>
        </w:rPr>
        <w:t>和责任人</w:t>
      </w:r>
      <w:r>
        <w:rPr>
          <w:rFonts w:ascii="仿宋" w:hAnsi="仿宋" w:eastAsia="仿宋"/>
          <w:sz w:val="24"/>
          <w:szCs w:val="24"/>
        </w:rPr>
        <w:t>团队，</w:t>
      </w:r>
      <w:r>
        <w:rPr>
          <w:rFonts w:hint="eastAsia" w:ascii="仿宋" w:hAnsi="仿宋" w:eastAsia="仿宋"/>
          <w:sz w:val="24"/>
          <w:szCs w:val="24"/>
        </w:rPr>
        <w:t>实现了管理责任的精准分解与</w:t>
      </w:r>
      <w:r>
        <w:rPr>
          <w:rFonts w:ascii="仿宋" w:hAnsi="仿宋" w:eastAsia="仿宋"/>
          <w:sz w:val="24"/>
          <w:szCs w:val="24"/>
        </w:rPr>
        <w:t>管理重心</w:t>
      </w:r>
      <w:r>
        <w:rPr>
          <w:rFonts w:hint="eastAsia" w:ascii="仿宋" w:hAnsi="仿宋" w:eastAsia="仿宋"/>
          <w:sz w:val="24"/>
          <w:szCs w:val="24"/>
        </w:rPr>
        <w:t>的有效</w:t>
      </w:r>
      <w:r>
        <w:rPr>
          <w:rFonts w:ascii="仿宋" w:hAnsi="仿宋" w:eastAsia="仿宋"/>
          <w:sz w:val="24"/>
          <w:szCs w:val="24"/>
        </w:rPr>
        <w:t>下移</w:t>
      </w:r>
      <w:r>
        <w:rPr>
          <w:rFonts w:hint="eastAsia" w:ascii="仿宋" w:hAnsi="仿宋" w:eastAsia="仿宋"/>
          <w:sz w:val="24"/>
          <w:szCs w:val="24"/>
        </w:rPr>
        <w:t>。学校创新管理方式，通过推进项目管理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培养了一批管理后备骨干；通过</w:t>
      </w:r>
      <w:r>
        <w:rPr>
          <w:rFonts w:ascii="仿宋" w:hAnsi="仿宋" w:eastAsia="仿宋"/>
          <w:sz w:val="24"/>
          <w:szCs w:val="24"/>
        </w:rPr>
        <w:t>组建“校园长镜头”观察团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发现“一周最美师生”、挖掘“一周最大工作亮点”、提出“一周工作改进建议”</w:t>
      </w:r>
      <w:r>
        <w:rPr>
          <w:rFonts w:hint="eastAsia" w:ascii="仿宋" w:hAnsi="仿宋" w:eastAsia="仿宋"/>
          <w:sz w:val="24"/>
          <w:szCs w:val="24"/>
        </w:rPr>
        <w:t>，并</w:t>
      </w:r>
      <w:r>
        <w:rPr>
          <w:rFonts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sz w:val="24"/>
          <w:szCs w:val="24"/>
        </w:rPr>
        <w:t>行政例会、青藤广播等渠道及时反馈；学校落实领导随堂调研制度，随时发现、了解和解决师生教学和学习中的问题。管理体制的改革与创新，增进了人文情怀，进一步激发了师生的创造性。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（二）面临挑战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教育文化变革的要求。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当今社会，教育民主化、终身学习、知识经济、共享教育、数字化学习的浪潮正在推动着基础教育的持续变革，以教为中心的教育文化正在转向以学为中心的教育文化。发挥学生的主体作用，促进学生全面发展、主动发展、多样化发展、个性化发展，正是新一轮教育文化变革的基本诉求。然而，我国教育发展正处于重要的转型期，学生主动发展、全面发展问题的仍然没有很好解决，个性化、多样化的发展需求仍未有效满足。面对新的形势，我们要增强信心，从当前我国教育发展的基本特征出发，适应新常态，不断推进学校教育理念变革、人才培养方式改革和课堂教学实践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.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区域教育整体发展的使命。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西夏墅中心小学位于经济快速发展的常州市新北区，近年来，随着创建首批江苏省教育现代化示范区工程的推进，新北区把优先发展教育事业放在首位，提出了“进一步优化资源配置，完善教育体系，建设优秀队伍，推进内涵提升，提高服务水平，促进全区教育优质均衡发展，让教育更好地服务民生”的目标。要实现这一发展目标，一方面需要政府及教育行政部门统筹兼顾，协调推进；另一方面需要各学校识大体、顾大局，增强主动发展意识，争当改革排头兵，加快内涵发展，不断提升综合实力和教育教学质量。西夏墅小学作为一所区域名校，应该履行好自身使命，为全区教育均衡发展贡献自己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 乡村振兴的责任。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乡村振兴是我国全面建成小康社会、全面建设社会主义现代化国家的重要战略部署。西夏墅中心小学地处乡村，</w:t>
      </w:r>
      <w:r>
        <w:rPr>
          <w:rFonts w:ascii="仿宋" w:hAnsi="仿宋" w:eastAsia="仿宋"/>
          <w:sz w:val="24"/>
          <w:szCs w:val="24"/>
        </w:rPr>
        <w:t>有</w:t>
      </w:r>
      <w:r>
        <w:rPr>
          <w:rFonts w:hint="eastAsia" w:ascii="仿宋" w:hAnsi="仿宋" w:eastAsia="仿宋"/>
          <w:sz w:val="24"/>
          <w:szCs w:val="24"/>
        </w:rPr>
        <w:t>责任、有</w:t>
      </w:r>
      <w:r>
        <w:rPr>
          <w:rFonts w:ascii="仿宋" w:hAnsi="仿宋" w:eastAsia="仿宋"/>
          <w:sz w:val="24"/>
          <w:szCs w:val="24"/>
        </w:rPr>
        <w:t>义务也有能力参与乡村振兴战略的文化建设。</w:t>
      </w:r>
      <w:r>
        <w:rPr>
          <w:rFonts w:hint="eastAsia" w:ascii="仿宋" w:hAnsi="仿宋" w:eastAsia="仿宋"/>
          <w:sz w:val="24"/>
          <w:szCs w:val="24"/>
        </w:rPr>
        <w:t>我们</w:t>
      </w:r>
      <w:r>
        <w:rPr>
          <w:rFonts w:ascii="仿宋" w:hAnsi="仿宋" w:eastAsia="仿宋"/>
          <w:sz w:val="24"/>
          <w:szCs w:val="24"/>
        </w:rPr>
        <w:t>要</w:t>
      </w:r>
      <w:r>
        <w:rPr>
          <w:rFonts w:hint="eastAsia" w:ascii="仿宋" w:hAnsi="仿宋" w:eastAsia="仿宋"/>
          <w:sz w:val="24"/>
          <w:szCs w:val="24"/>
        </w:rPr>
        <w:t>充分利用西夏墅“工具智造小镇”这一独特资源，充分挖掘其中所蕴含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文化和教育价值，让“匠心</w:t>
      </w:r>
      <w:r>
        <w:rPr>
          <w:rFonts w:ascii="仿宋" w:hAnsi="仿宋" w:eastAsia="仿宋"/>
          <w:sz w:val="24"/>
          <w:szCs w:val="24"/>
        </w:rPr>
        <w:t>精神</w:t>
      </w:r>
      <w:r>
        <w:rPr>
          <w:rFonts w:hint="eastAsia" w:ascii="仿宋" w:hAnsi="仿宋" w:eastAsia="仿宋"/>
          <w:sz w:val="24"/>
          <w:szCs w:val="24"/>
        </w:rPr>
        <w:t>”得以传承、发扬、光大；我们要</w:t>
      </w:r>
      <w:r>
        <w:rPr>
          <w:rFonts w:ascii="仿宋" w:hAnsi="仿宋" w:eastAsia="仿宋"/>
          <w:sz w:val="24"/>
          <w:szCs w:val="24"/>
        </w:rPr>
        <w:t>立足</w:t>
      </w:r>
      <w:r>
        <w:rPr>
          <w:rFonts w:hint="eastAsia" w:ascii="仿宋" w:hAnsi="仿宋" w:eastAsia="仿宋"/>
          <w:sz w:val="24"/>
          <w:szCs w:val="24"/>
        </w:rPr>
        <w:t>江南</w:t>
      </w:r>
      <w:r>
        <w:rPr>
          <w:rFonts w:ascii="仿宋" w:hAnsi="仿宋" w:eastAsia="仿宋"/>
          <w:sz w:val="24"/>
          <w:szCs w:val="24"/>
        </w:rPr>
        <w:t>农耕文明，吸取城市文明及外来文化优秀成果，做好农</w:t>
      </w:r>
      <w:r>
        <w:rPr>
          <w:rFonts w:hint="eastAsia" w:ascii="仿宋" w:hAnsi="仿宋" w:eastAsia="仿宋"/>
          <w:sz w:val="24"/>
          <w:szCs w:val="24"/>
        </w:rPr>
        <w:t>耕</w:t>
      </w:r>
      <w:r>
        <w:rPr>
          <w:rFonts w:ascii="仿宋" w:hAnsi="仿宋" w:eastAsia="仿宋"/>
          <w:sz w:val="24"/>
          <w:szCs w:val="24"/>
        </w:rPr>
        <w:t>文化的创新工作</w:t>
      </w:r>
      <w:r>
        <w:rPr>
          <w:rFonts w:hint="eastAsia" w:ascii="仿宋" w:hAnsi="仿宋" w:eastAsia="仿宋"/>
          <w:sz w:val="24"/>
          <w:szCs w:val="24"/>
        </w:rPr>
        <w:t>；我们还要加强农村思想文化阵地建设，深化中国特色社会主义和中国梦宣传教育，弘扬民族精神和时代精神。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学校办学条件有待改善。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近年来，区、镇政府增加经费投入，学校办学条件有了明显改进，各项设施基本能够满足教育教学要求，但与建设现代化学校的目标相比，办学条件的改善还有很大的提升空间。一是学校办学规模要进一步扩建，以满足日益增长的生源就读需求，二是校园布局及建筑有待整体优化，校园环境需进一步绿化美化；三是教学功能区需进行改造，教学与办公条件需进一步改善，现代化教育资源需要进一步更新。这些都需要区、镇两级政府进一步加大投入，使得学校办学条件有根本性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学校文化内涵有待明确。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学校</w:t>
      </w:r>
      <w:r>
        <w:rPr>
          <w:rFonts w:hint="eastAsia" w:ascii="仿宋" w:hAnsi="仿宋" w:eastAsia="仿宋"/>
          <w:sz w:val="24"/>
          <w:szCs w:val="24"/>
        </w:rPr>
        <w:t>虽然已经形成了</w:t>
      </w:r>
      <w:r>
        <w:rPr>
          <w:rFonts w:ascii="仿宋" w:hAnsi="仿宋" w:eastAsia="仿宋"/>
          <w:sz w:val="24"/>
          <w:szCs w:val="24"/>
        </w:rPr>
        <w:t>“青藤”</w:t>
      </w:r>
      <w:r>
        <w:rPr>
          <w:rFonts w:hint="eastAsia" w:ascii="仿宋" w:hAnsi="仿宋" w:eastAsia="仿宋"/>
          <w:sz w:val="24"/>
          <w:szCs w:val="24"/>
        </w:rPr>
        <w:t>文化品牌，但对</w:t>
      </w:r>
      <w:r>
        <w:rPr>
          <w:rFonts w:ascii="仿宋" w:hAnsi="仿宋" w:eastAsia="仿宋"/>
          <w:sz w:val="24"/>
          <w:szCs w:val="24"/>
        </w:rPr>
        <w:t>“青藤”</w:t>
      </w:r>
      <w:r>
        <w:rPr>
          <w:rFonts w:hint="eastAsia" w:ascii="仿宋" w:hAnsi="仿宋" w:eastAsia="仿宋"/>
          <w:sz w:val="24"/>
          <w:szCs w:val="24"/>
        </w:rPr>
        <w:t>这一文化元素所蕴含价值的理解还不够深入，文化主题还不够鲜明，核心理念还不够明确，“三风”设计的指向还停留在原来的办学理念上，与“青藤文化”的内涵并不契合；课程开发、教师发展、学生培育与</w:t>
      </w:r>
      <w:r>
        <w:rPr>
          <w:rFonts w:ascii="仿宋" w:hAnsi="仿宋" w:eastAsia="仿宋"/>
          <w:sz w:val="24"/>
          <w:szCs w:val="24"/>
        </w:rPr>
        <w:t>“青藤”</w:t>
      </w:r>
      <w:r>
        <w:rPr>
          <w:rFonts w:hint="eastAsia" w:ascii="仿宋" w:hAnsi="仿宋" w:eastAsia="仿宋"/>
          <w:sz w:val="24"/>
          <w:szCs w:val="24"/>
        </w:rPr>
        <w:t>文化的关联还不够紧密。这些都需要在下一轮主动发展规划中加以明晰，以强化师生员工对</w:t>
      </w:r>
      <w:r>
        <w:rPr>
          <w:rFonts w:ascii="仿宋" w:hAnsi="仿宋" w:eastAsia="仿宋"/>
          <w:sz w:val="24"/>
          <w:szCs w:val="24"/>
        </w:rPr>
        <w:t xml:space="preserve"> “青藤”文化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理解</w:t>
      </w:r>
      <w:r>
        <w:rPr>
          <w:rFonts w:hint="eastAsia" w:ascii="仿宋" w:hAnsi="仿宋" w:eastAsia="仿宋"/>
          <w:sz w:val="24"/>
          <w:szCs w:val="24"/>
        </w:rPr>
        <w:t>和认同，使之成为</w:t>
      </w:r>
      <w:r>
        <w:rPr>
          <w:rFonts w:ascii="仿宋" w:hAnsi="仿宋" w:eastAsia="仿宋"/>
          <w:sz w:val="24"/>
          <w:szCs w:val="24"/>
        </w:rPr>
        <w:t>共同的价值追求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办学品质急需提升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t>我校作为一个老牌实验小学，在区域教育快速发展的今天，学校内涵发展还缺少品牌，还没有一定的影响力，所以，学校在后三年的发展中要注重品牌项目和特色文化的打造，促使学校的办学品质得到提升。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708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三、办学思想与发展目标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（一）文化主题：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青藤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基于学校的传统和特征，确定学校的文化主题为青藤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文化</w:t>
      </w:r>
      <w:r>
        <w:rPr>
          <w:rFonts w:hint="eastAsia" w:ascii="仿宋" w:hAnsi="仿宋" w:eastAsia="仿宋" w:cs="仿宋"/>
          <w:bCs/>
          <w:sz w:val="24"/>
          <w:szCs w:val="24"/>
        </w:rPr>
        <w:t>。青藤，又称常春藤，是五加科常春藤属多年生常绿攀援灌木。青藤叶形美丽，四季常青，常作垂直绿化使用。在希腊神话中，常春藤代表酒神——迪奥尼索司（</w:t>
      </w:r>
      <w:r>
        <w:rPr>
          <w:rFonts w:ascii="仿宋" w:hAnsi="仿宋" w:eastAsia="仿宋" w:cs="仿宋"/>
          <w:bCs/>
          <w:sz w:val="24"/>
          <w:szCs w:val="24"/>
        </w:rPr>
        <w:t>Dionysus），有着欢乐与活力的象征意义。它同时也象征著不朽与永恒的青春。</w:t>
      </w:r>
      <w:r>
        <w:rPr>
          <w:rFonts w:hint="eastAsia" w:ascii="仿宋" w:hAnsi="仿宋" w:eastAsia="仿宋" w:cs="仿宋"/>
          <w:bCs/>
          <w:sz w:val="24"/>
          <w:szCs w:val="24"/>
        </w:rPr>
        <w:t>在美国，常春藤盟校（</w:t>
      </w:r>
      <w:r>
        <w:rPr>
          <w:rFonts w:ascii="仿宋" w:hAnsi="仿宋" w:eastAsia="仿宋" w:cs="仿宋"/>
          <w:bCs/>
          <w:sz w:val="24"/>
          <w:szCs w:val="24"/>
        </w:rPr>
        <w:t>Ivy League）指的是由美国东北部地区的八所大学组成的体育赛事联盟。它们全部是美国</w:t>
      </w:r>
      <w:r>
        <w:rPr>
          <w:rFonts w:hint="eastAsia" w:ascii="仿宋" w:hAnsi="仿宋" w:eastAsia="仿宋" w:cs="仿宋"/>
          <w:bCs/>
          <w:sz w:val="24"/>
          <w:szCs w:val="24"/>
        </w:rPr>
        <w:t>历史悠久的</w:t>
      </w:r>
      <w:r>
        <w:rPr>
          <w:rFonts w:ascii="仿宋" w:hAnsi="仿宋" w:eastAsia="仿宋" w:cs="仿宋"/>
          <w:bCs/>
          <w:sz w:val="24"/>
          <w:szCs w:val="24"/>
        </w:rPr>
        <w:t>一流名校</w:t>
      </w:r>
      <w:r>
        <w:rPr>
          <w:rFonts w:hint="eastAsia" w:ascii="仿宋" w:hAnsi="仿宋" w:eastAsia="仿宋" w:cs="仿宋"/>
          <w:bCs/>
          <w:sz w:val="24"/>
          <w:szCs w:val="24"/>
        </w:rPr>
        <w:t>，</w:t>
      </w:r>
      <w:r>
        <w:rPr>
          <w:rFonts w:ascii="仿宋" w:hAnsi="仿宋" w:eastAsia="仿宋" w:cs="仿宋"/>
          <w:bCs/>
          <w:sz w:val="24"/>
          <w:szCs w:val="24"/>
        </w:rPr>
        <w:t>包括：哈佛大学、宾夕法尼亚大学、耶鲁大学、普林斯顿大学、哥伦比亚大学、达特茅斯学院、布朗大学及康奈尔大学。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从文化意蕴而言，青藤既有扎根大地、广泛适应的“草根情怀”，也有象征着不朽、永恒和卓越的“精英意识”。从这些特点出发，将青藤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文化</w:t>
      </w:r>
      <w:r>
        <w:rPr>
          <w:rFonts w:hint="eastAsia" w:ascii="仿宋" w:hAnsi="仿宋" w:eastAsia="仿宋" w:cs="仿宋"/>
          <w:bCs/>
          <w:sz w:val="24"/>
          <w:szCs w:val="24"/>
        </w:rPr>
        <w:t>的内涵确定为：扎根生活大地，仰望知识殿堂，唤醒生长力量，促进自由发展。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“扎根生活大地”。教育即生活。只有扎根生活，教育才有意义。教育扎根生活，意味着教育、教学结合学生的生活实际，让学生充分理解学习内容与日常生活的联系；意味着教师发展结合学校与地区的生活实际，让教师认同、支持学校与学生；意味着学校管理结合学校的实际，真正为学校发展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“仰望知识殿堂”。扎根生活并非囿于生活。“脚踏实地”还需“仰望星空”。青藤不仅扎根大地，在美国，它还是顶尖大学的联盟标志。“仰望知识殿堂”意味着学校引导学生志存高远，从小树立投身研究、贡献学术的远大志向。在“知识殿堂”和“生活大地”间的张力中寻找和激发学生发展的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“唤醒生长力量”。教育即生长。“生活大地”和“知识殿堂”间的空间和距离必须依靠学生的不断生长去填充、去缩短。青藤的生命就是不断生长。发扬青藤精神，促进学生生长，关键是唤醒生长的力量。每个人都有生长的潜能。教育的使命不是灌输，而是唤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“促进自由发展”。“</w:t>
      </w:r>
      <w:r>
        <w:rPr>
          <w:rFonts w:ascii="仿宋" w:hAnsi="仿宋" w:eastAsia="仿宋" w:cs="仿宋"/>
          <w:bCs/>
          <w:sz w:val="24"/>
          <w:szCs w:val="24"/>
        </w:rPr>
        <w:t>万类霜天竞自由</w:t>
      </w:r>
      <w:r>
        <w:rPr>
          <w:rFonts w:hint="eastAsia" w:ascii="仿宋" w:hAnsi="仿宋" w:eastAsia="仿宋" w:cs="仿宋"/>
          <w:bCs/>
          <w:sz w:val="24"/>
          <w:szCs w:val="24"/>
        </w:rPr>
        <w:t>”。“自由发展”是青藤的自然属性，也是人类的精神追求。“唤醒生长力量”的最终目的，是“促进自由发展”。“促进自由发展”意味着学校教育必须要尊重学生的个性和创造，在教育、教学中给学生留有自主发挥和自由创造的实践和空间，不以“标准答案”为惟一标准剪裁学生的反应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核心理念：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弘自立自强精神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育自主自觉生命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对原来的办学理念进行更深入的挖掘和更准确的表达。学校理念在新基础教育理念引领下，深入践行“教天地人事，育生命自觉”的真正意义。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办学愿景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创造一所充满生机活力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，富有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草根情怀、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凸显地方特色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的现代化农村小学。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积极推进学校教育现代化进程是我校的长期目标。我们的现代化须彰显青藤精神，既充满生机活力，又具有草根情怀。我们的现代化须进一步明晰素质教育质量内涵，不断提高教育质量，夯实学校发展的基础。我们的现代化须融入地方经济社会发展大格局，不断开发农工具文化，不断扩展本土文化特色，全力打造具有鲜明文化特色的农村小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学校发展目标：求真务实，自立自强。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不管是条件简陋的过去，教育资源丰富的现在，还是教育文化多元的未来，我们必须脚踏实地，探索和追求教育的本质和规律，并在多样态的教育元素中坚守本我，自立自强，能像青藤一样不畏艰难，向下扎根，向上飞扬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教师发展目标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敬业、协作、自强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敬业——指我们的老师要有丰实的常识意识，扎实的常规意识，平实的常态意识；协作——指我们的老师要想青藤一样抱团成长，向内向外借力生长；自强——指我们的老师要对工作要有满腔热情，对学生要有仁爱之心，对教育充满青春活力，做到强己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00" w:firstLine="482" w:firstLineChars="200"/>
        <w:jc w:val="both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学生培育目标：自律、自信、自强。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农村孩子身上既要有“朴实”之自然本质，又要有“大气”之阳光气质。暨为了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让孩子适应未来，我们应培养孩子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Cs w:val="21"/>
        </w:rPr>
        <w:t>：学习自主、道德自律、健体自觉、交往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自信，</w:t>
      </w:r>
      <w:r>
        <w:rPr>
          <w:rFonts w:hint="eastAsia" w:ascii="仿宋" w:hAnsi="仿宋" w:eastAsia="仿宋" w:cs="仿宋"/>
          <w:bCs/>
          <w:sz w:val="24"/>
          <w:szCs w:val="24"/>
        </w:rPr>
        <w:t>努力追求至真至善，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自强不息的形象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坚持优质特色发展，推进青藤精神教育，深化课程教学改革，建构扎根乡村队伍，不断改善办学条件，培养青藤少年，全面提升教育质量。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（六）具体目标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办学条件：</w:t>
      </w:r>
      <w:r>
        <w:rPr>
          <w:rFonts w:hint="eastAsia" w:ascii="仿宋" w:hAnsi="仿宋" w:eastAsia="仿宋" w:cs="仿宋"/>
          <w:bCs/>
          <w:sz w:val="24"/>
          <w:szCs w:val="24"/>
        </w:rPr>
        <w:t>1.急需在现有规模上进行学校的扩建和完善，改造艺苑楼，建造一座办公与教学合一的综合大楼，完善学校办学条件；2.积极推进智慧校园建设，更新信息技术设备，完成学校网络全覆盖，新建数字化教育设施，更新现有电脑等办公用品；3.在做好校舍改造整体规划的基础上，对现有的校舍落实防震加固工作，逐步推进校舍外观出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教育质量：</w:t>
      </w:r>
      <w:r>
        <w:rPr>
          <w:rFonts w:hint="eastAsia" w:ascii="仿宋" w:hAnsi="仿宋" w:eastAsia="仿宋" w:cs="仿宋"/>
          <w:bCs/>
          <w:sz w:val="24"/>
          <w:szCs w:val="24"/>
        </w:rPr>
        <w:t>稳步提升学生学业成绩，加强教育质量过程监控，抓好作业、辅导、考试等环节，强化后进生教育工作，争取教育质量在区内的排名逐年提升。争取三年内能获得区教学质量优秀奖，并在各项质量调研中能有优异成绩；同时，强化素质教育，建立学校、家庭共同工作机制，培养“2+1”合格毕业生（2项体育特长和1项艺术特长），努力全面提升学生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德育工作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坚持立德树人，建立“全员育人、全程育人、全面育人”的大德育体系。强化德育队伍建设，构建人人都是德育工作者的网络体系；加强学生道德品质教育，关注学生心理健康，成立学生心理健康工作组，在课程和活动中开展心理健康教育，使学生心理健康率达到100%；整合学校相关教材，开发德育校本课程，促进学校德育工作向主题德育系统性、道德教育渗透性、学生主体参与性方向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教学工作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高定位、高标准抓实教学常规和教学流程，鼓励课堂教学改革创新。突出年级整体联动，优化教学环节，实施分层教学。促进信息技术与课堂教学融合，改变教与学方式，引导学生自主学习、深度学习、有效学习，提高课堂教学效率。体育达标率98%以上，优秀率达到30%，良好率达到40%以上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课程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改革：</w:t>
      </w:r>
      <w:r>
        <w:rPr>
          <w:rFonts w:hint="eastAsia" w:ascii="仿宋" w:hAnsi="仿宋" w:eastAsia="仿宋" w:cs="仿宋"/>
          <w:bCs/>
          <w:sz w:val="24"/>
          <w:szCs w:val="24"/>
        </w:rPr>
        <w:t>制订并实施学校青藤教育课程规划，在遵循国家课程制度的基础上，对国家课程、地方课程、校本课程进行重整和提升，设置分层、分类和综合性的课程，增大课程的丰富性和选择性，建构弘扬和发展青藤精神教育思想的课程体系，形成完善的课程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科研工作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进一步提升全校教师的科研能力，大力营造科研氛围，力争80%的教师有校级课题，20%的教师有区级课题，10%有市级及以上课题，在学校层面上，要有省级课题3个以上；深入开展教师阅读活动，加强学习型组织建设，成立管理、青年、骨干等多个层面的阅读组织；立足教育教学实际，坚持问题导向，开展校本研修，建立校本研修的制度，教师参与率100%，优秀率70%以上；以课题与课程、课堂的有效融合促进质量提升、特色建设与品牌打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队伍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建设：</w:t>
      </w:r>
      <w:r>
        <w:rPr>
          <w:rFonts w:hint="eastAsia" w:ascii="仿宋" w:hAnsi="仿宋" w:eastAsia="仿宋" w:cs="仿宋"/>
          <w:bCs/>
          <w:sz w:val="24"/>
          <w:szCs w:val="24"/>
        </w:rPr>
        <w:t>坚持人才兴校战略，不断提高班主任、教师和管理干部队伍整体素质，打造三支优秀的团队，构筑教育人才高地，为学校的跨越式发展做好人力资源保障。三年内要培养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名特级教师后备人才，增加1名市学科带头人，增加3名市骨干教师，增加3名市教学能手，区级学科带头人和骨干教师增加5名。在班主任队伍培养上，除了大幅度递增校内骨干班主任外，培养2名常州市特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级</w:t>
      </w:r>
      <w:r>
        <w:rPr>
          <w:rFonts w:hint="eastAsia" w:ascii="仿宋" w:hAnsi="仿宋" w:eastAsia="仿宋" w:cs="仿宋"/>
          <w:bCs/>
          <w:sz w:val="24"/>
          <w:szCs w:val="24"/>
        </w:rPr>
        <w:t>班主任，2名常州市高级班主任，3名常州市骨干班主任。在学校管理队伍中，增加行政体验岗，培养后备力量，为学校发展和教师发展提供双向滋养的平台。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文化建设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深入挖掘学校文化底蕴，进行青藤教育文化整体设计，逐步推进主题性校园文化建设。</w:t>
      </w:r>
      <w:r>
        <w:rPr>
          <w:rFonts w:ascii="仿宋" w:hAnsi="仿宋" w:eastAsia="仿宋" w:cs="仿宋"/>
          <w:bCs/>
          <w:sz w:val="24"/>
          <w:szCs w:val="24"/>
        </w:rPr>
        <w:t>塑</w:t>
      </w:r>
      <w:r>
        <w:rPr>
          <w:rFonts w:hint="eastAsia" w:ascii="仿宋" w:hAnsi="仿宋" w:eastAsia="仿宋" w:cs="仿宋"/>
          <w:bCs/>
          <w:sz w:val="24"/>
          <w:szCs w:val="24"/>
        </w:rPr>
        <w:t>造</w:t>
      </w:r>
      <w:r>
        <w:rPr>
          <w:rFonts w:ascii="仿宋" w:hAnsi="仿宋" w:eastAsia="仿宋" w:cs="仿宋"/>
          <w:bCs/>
          <w:sz w:val="24"/>
          <w:szCs w:val="24"/>
        </w:rPr>
        <w:t>清新淡雅的书香氛围，彰显</w:t>
      </w:r>
      <w:r>
        <w:rPr>
          <w:rFonts w:hint="eastAsia" w:ascii="仿宋" w:hAnsi="仿宋" w:eastAsia="仿宋" w:cs="仿宋"/>
          <w:bCs/>
          <w:sz w:val="24"/>
          <w:szCs w:val="24"/>
        </w:rPr>
        <w:t>乡村学校自然、自由的文化氛围</w:t>
      </w:r>
      <w:r>
        <w:rPr>
          <w:rFonts w:ascii="仿宋" w:hAnsi="仿宋" w:eastAsia="仿宋" w:cs="仿宋"/>
          <w:bCs/>
          <w:sz w:val="24"/>
          <w:szCs w:val="24"/>
        </w:rPr>
        <w:t>，做到人文与自然和谐统一，</w:t>
      </w:r>
      <w:r>
        <w:rPr>
          <w:rFonts w:hint="eastAsia" w:ascii="仿宋" w:hAnsi="仿宋" w:eastAsia="仿宋" w:cs="仿宋"/>
          <w:bCs/>
          <w:sz w:val="24"/>
          <w:szCs w:val="24"/>
        </w:rPr>
        <w:t>寻求</w:t>
      </w:r>
      <w:r>
        <w:rPr>
          <w:rFonts w:ascii="仿宋" w:hAnsi="仿宋" w:eastAsia="仿宋" w:cs="仿宋"/>
          <w:bCs/>
          <w:sz w:val="24"/>
          <w:szCs w:val="24"/>
        </w:rPr>
        <w:t>潜移默化中达到环境育人的目的。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管理工作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转变管理理念，优化管理结构，提升管理效能，实现精致化管理目标，每个部门都有管理类课题。探索现代化、智能化背景下的高效管理模式，逐步形成一套建立在现代学校制度基础上、具有我校特色的完整的管理系统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708" w:firstLineChars="235"/>
        <w:textAlignment w:val="auto"/>
        <w:outlineLvl w:val="9"/>
        <w:rPr>
          <w:rFonts w:hint="eastAsia"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重点工程与行动计划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围绕德育、教学、科研、教师、管理及文化建设，制定六大重点工程作为学校发展的重要抓手。它具体包括：青藤精神教育整体建构工程、教育质量全面提升工程、青藤少年形象培育工程、青春教师群体打造工程、绿色管理模式创建工程和“青藤流芳”校园改造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151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（一）青藤精神教育整体建构工程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1.实施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</w:t>
      </w:r>
      <w:r>
        <w:rPr>
          <w:rFonts w:hint="eastAsia" w:ascii="仿宋" w:hAnsi="仿宋" w:eastAsia="仿宋" w:cs="仿宋"/>
          <w:bCs/>
          <w:sz w:val="24"/>
          <w:szCs w:val="24"/>
        </w:rPr>
        <w:t>把“青藤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精神</w:t>
      </w:r>
      <w:r>
        <w:rPr>
          <w:rFonts w:hint="eastAsia" w:ascii="仿宋" w:hAnsi="仿宋" w:eastAsia="仿宋" w:cs="仿宋"/>
          <w:bCs/>
          <w:sz w:val="24"/>
          <w:szCs w:val="24"/>
        </w:rPr>
        <w:t>”渗透到学校教育的各个方面，使学校文化呈现出明显的“青藤文化”特色。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）增强学校文化的长期规划意识，制定学校文化规划，长期坚持，形成特色。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  <w:r>
        <w:rPr>
          <w:rFonts w:ascii="仿宋" w:hAnsi="仿宋" w:eastAsia="仿宋" w:cs="仿宋"/>
          <w:bCs/>
          <w:sz w:val="24"/>
          <w:szCs w:val="24"/>
        </w:rPr>
        <w:t>不断增强“青藤文化”的影响力。充分利用各种机会，广泛宣传“青藤文化”的价值取向和实践意义，激发师生员工的价值认同。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2.具体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实施项目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</w:t>
      </w:r>
      <w:r>
        <w:rPr>
          <w:rFonts w:hint="eastAsia" w:ascii="仿宋" w:hAnsi="仿宋" w:eastAsia="仿宋" w:cs="仿宋"/>
          <w:bCs/>
          <w:sz w:val="24"/>
          <w:szCs w:val="24"/>
        </w:rPr>
        <w:t>学校</w:t>
      </w:r>
      <w:r>
        <w:rPr>
          <w:rFonts w:ascii="仿宋" w:hAnsi="仿宋" w:eastAsia="仿宋" w:cs="仿宋"/>
          <w:bCs/>
          <w:sz w:val="24"/>
          <w:szCs w:val="24"/>
        </w:rPr>
        <w:t>青藤文化</w:t>
      </w:r>
      <w:r>
        <w:rPr>
          <w:rFonts w:hint="eastAsia" w:ascii="仿宋" w:hAnsi="仿宋" w:eastAsia="仿宋" w:cs="仿宋"/>
          <w:bCs/>
          <w:sz w:val="24"/>
          <w:szCs w:val="24"/>
        </w:rPr>
        <w:t>建设项目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这里的“青藤文化”是对青藤生长特点所进行的文化解释，是对其文化隐喻的意义概括，关键词包括生长、活力、扎实、坚韧、青春等。制定《学校青藤文化建设纲要》，确定学校文化建设的基础、顶层设计、三风一训、精神、学生形象、实践表征和建设内容等主要项目。制定文化建设纲要，必须</w:t>
      </w:r>
      <w:r>
        <w:rPr>
          <w:rFonts w:ascii="仿宋" w:hAnsi="仿宋" w:eastAsia="仿宋" w:cs="仿宋"/>
          <w:bCs/>
          <w:sz w:val="24"/>
          <w:szCs w:val="24"/>
        </w:rPr>
        <w:t>深度挖掘“青藤文化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ascii="仿宋" w:hAnsi="仿宋" w:eastAsia="仿宋" w:cs="仿宋"/>
          <w:bCs/>
          <w:sz w:val="24"/>
          <w:szCs w:val="24"/>
        </w:rPr>
        <w:t>内涵</w:t>
      </w:r>
      <w:r>
        <w:rPr>
          <w:rFonts w:hint="eastAsia" w:ascii="仿宋" w:hAnsi="仿宋" w:eastAsia="仿宋" w:cs="仿宋"/>
          <w:bCs/>
          <w:sz w:val="24"/>
          <w:szCs w:val="24"/>
        </w:rPr>
        <w:t>，</w:t>
      </w:r>
      <w:r>
        <w:rPr>
          <w:rFonts w:ascii="仿宋" w:hAnsi="仿宋" w:eastAsia="仿宋" w:cs="仿宋"/>
          <w:bCs/>
          <w:sz w:val="24"/>
          <w:szCs w:val="24"/>
        </w:rPr>
        <w:t>必须要在“形而下”和“形而上”之间把握“青藤文化”的内涵</w:t>
      </w:r>
      <w:r>
        <w:rPr>
          <w:rFonts w:hint="eastAsia" w:ascii="仿宋" w:hAnsi="仿宋" w:eastAsia="仿宋" w:cs="仿宋"/>
          <w:bCs/>
          <w:sz w:val="24"/>
          <w:szCs w:val="24"/>
        </w:rPr>
        <w:t>；必须全面梳理</w:t>
      </w:r>
      <w:r>
        <w:rPr>
          <w:rFonts w:ascii="仿宋" w:hAnsi="仿宋" w:eastAsia="仿宋" w:cs="仿宋"/>
          <w:bCs/>
          <w:sz w:val="24"/>
          <w:szCs w:val="24"/>
        </w:rPr>
        <w:t>青藤文化的教育价值</w:t>
      </w:r>
      <w:r>
        <w:rPr>
          <w:rFonts w:hint="eastAsia" w:ascii="仿宋" w:hAnsi="仿宋" w:eastAsia="仿宋" w:cs="仿宋"/>
          <w:bCs/>
          <w:sz w:val="24"/>
          <w:szCs w:val="24"/>
        </w:rPr>
        <w:t>，建构基于“青藤文化”的</w:t>
      </w:r>
      <w:r>
        <w:rPr>
          <w:rFonts w:ascii="仿宋" w:hAnsi="仿宋" w:eastAsia="仿宋" w:cs="仿宋"/>
          <w:bCs/>
          <w:sz w:val="24"/>
          <w:szCs w:val="24"/>
        </w:rPr>
        <w:t>教育体系</w:t>
      </w:r>
      <w:r>
        <w:rPr>
          <w:rFonts w:hint="eastAsia" w:ascii="仿宋" w:hAnsi="仿宋" w:eastAsia="仿宋" w:cs="仿宋"/>
          <w:bCs/>
          <w:sz w:val="24"/>
          <w:szCs w:val="24"/>
        </w:rPr>
        <w:t>；必须广泛动员</w:t>
      </w:r>
      <w:r>
        <w:rPr>
          <w:rFonts w:ascii="仿宋" w:hAnsi="仿宋" w:eastAsia="仿宋" w:cs="仿宋"/>
          <w:bCs/>
          <w:sz w:val="24"/>
          <w:szCs w:val="24"/>
        </w:rPr>
        <w:t>学校师生员工</w:t>
      </w:r>
      <w:r>
        <w:rPr>
          <w:rFonts w:hint="eastAsia" w:ascii="仿宋" w:hAnsi="仿宋" w:eastAsia="仿宋" w:cs="仿宋"/>
          <w:bCs/>
          <w:sz w:val="24"/>
          <w:szCs w:val="24"/>
        </w:rPr>
        <w:t>参与青藤文化内涵挖掘</w:t>
      </w:r>
      <w:r>
        <w:rPr>
          <w:rFonts w:ascii="仿宋" w:hAnsi="仿宋" w:eastAsia="仿宋" w:cs="仿宋"/>
          <w:bCs/>
          <w:sz w:val="24"/>
          <w:szCs w:val="24"/>
        </w:rPr>
        <w:t>，增强对青藤文化的价值认可。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2）扎根课程开发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“扎根课程”是从适应学生学习需求的课程取向出发，以青藤文化为观照，基于校本资源而改造和开发的课程。一是在国家课程的校本化实施中，根据学科特点，开展“扎根课程”的单元嵌入课程开发，使国家课程能够体现学校特色。二是以“扎根课程”为理念，根据学生的年龄特点和个性特征，开发系列综合实践主题活动。三是基于“扎根课程”的理念开发校本课程，结合校内外资源和学校特色开发“农耕文化校本课程”，体现智能制造的“匠心精神”，努力打造学校的课程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3）生长课堂</w:t>
      </w:r>
      <w:r>
        <w:rPr>
          <w:rFonts w:hint="eastAsia" w:ascii="仿宋" w:hAnsi="仿宋" w:eastAsia="仿宋" w:cs="仿宋"/>
          <w:bCs/>
          <w:sz w:val="24"/>
          <w:szCs w:val="24"/>
        </w:rPr>
        <w:t>建设项目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“生长课堂”是以素质教育为主旋律，以“生长”为核心价值，以促进学生主动发展为旨归，结合具体学科而追求并打造的一种课堂教学模式。一是制定生长课堂的教师用书，不断丰富和完善教师教学的课程资源，帮助教师了解生长课堂的特性。二是积累生长课堂的学科教学案例。学校要确定教学案例撰写的基本要求，帮助教师不断收集和整理学科教学案例。三是围绕生长课堂的专题校本研究。学校要依托现有的教研平台，定期组织教师开展生长课堂教学研讨，帮助教师在相互合作中解决现实的教学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4）农</w:t>
      </w:r>
      <w:r>
        <w:rPr>
          <w:rFonts w:hint="eastAsia" w:ascii="仿宋" w:hAnsi="仿宋" w:eastAsia="仿宋" w:cs="仿宋"/>
          <w:bCs/>
          <w:sz w:val="24"/>
          <w:szCs w:val="24"/>
        </w:rPr>
        <w:t>工</w:t>
      </w:r>
      <w:r>
        <w:rPr>
          <w:rFonts w:ascii="仿宋" w:hAnsi="仿宋" w:eastAsia="仿宋" w:cs="仿宋"/>
          <w:bCs/>
          <w:sz w:val="24"/>
          <w:szCs w:val="24"/>
        </w:rPr>
        <w:t>文化教育资源建设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高度重视农耕教育在青藤精神教育中的价值，通过农工文化教育资源开发，让学生了解农业工具在农业发展的价值，树立匠心精神。一是课程系统开发，确定农工文化教育</w:t>
      </w:r>
      <w:r>
        <w:rPr>
          <w:rFonts w:ascii="仿宋" w:hAnsi="仿宋" w:eastAsia="仿宋" w:cs="仿宋"/>
          <w:bCs/>
          <w:sz w:val="24"/>
          <w:szCs w:val="24"/>
        </w:rPr>
        <w:t>目的、</w:t>
      </w:r>
      <w:r>
        <w:rPr>
          <w:rFonts w:hint="eastAsia" w:ascii="仿宋" w:hAnsi="仿宋" w:eastAsia="仿宋" w:cs="仿宋"/>
          <w:bCs/>
          <w:sz w:val="24"/>
          <w:szCs w:val="24"/>
        </w:rPr>
        <w:t>内容</w:t>
      </w:r>
      <w:r>
        <w:rPr>
          <w:rFonts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实施、</w:t>
      </w:r>
      <w:r>
        <w:rPr>
          <w:rFonts w:ascii="仿宋" w:hAnsi="仿宋" w:eastAsia="仿宋" w:cs="仿宋"/>
          <w:bCs/>
          <w:sz w:val="24"/>
          <w:szCs w:val="24"/>
        </w:rPr>
        <w:t>评价等</w:t>
      </w:r>
      <w:r>
        <w:rPr>
          <w:rFonts w:hint="eastAsia" w:ascii="仿宋" w:hAnsi="仿宋" w:eastAsia="仿宋" w:cs="仿宋"/>
          <w:bCs/>
          <w:sz w:val="24"/>
          <w:szCs w:val="24"/>
        </w:rPr>
        <w:t>，确保农工文化教育资源建设计划实施的可行性和实效性。二是课程资源开发，以农耕馆为基础，逐步改造、拓展，突出农具发展的历史性和农工教育的互动性，实现校内外资源的有机整合。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实施</w:t>
      </w:r>
      <w:r>
        <w:rPr>
          <w:rFonts w:ascii="仿宋" w:hAnsi="仿宋" w:eastAsia="仿宋" w:cs="仿宋"/>
          <w:b/>
          <w:bCs/>
          <w:sz w:val="24"/>
          <w:szCs w:val="24"/>
        </w:rPr>
        <w:t>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1）顶层设计。注重学校青藤精神教育的顶层设计，</w:t>
      </w:r>
      <w:r>
        <w:rPr>
          <w:rFonts w:hint="eastAsia" w:ascii="仿宋" w:hAnsi="仿宋" w:eastAsia="仿宋" w:cs="仿宋"/>
          <w:bCs/>
          <w:sz w:val="24"/>
          <w:szCs w:val="24"/>
        </w:rPr>
        <w:t>整合</w:t>
      </w:r>
      <w:r>
        <w:rPr>
          <w:rFonts w:ascii="仿宋" w:hAnsi="仿宋" w:eastAsia="仿宋" w:cs="仿宋"/>
          <w:bCs/>
          <w:sz w:val="24"/>
          <w:szCs w:val="24"/>
        </w:rPr>
        <w:t>校园文化、课程教学、教师发展、德育工作等学校各方面工作和活动</w:t>
      </w:r>
      <w:r>
        <w:rPr>
          <w:rFonts w:hint="eastAsia" w:ascii="仿宋" w:hAnsi="仿宋" w:eastAsia="仿宋" w:cs="仿宋"/>
          <w:bCs/>
          <w:sz w:val="24"/>
          <w:szCs w:val="24"/>
        </w:rPr>
        <w:t>力量</w:t>
      </w:r>
      <w:r>
        <w:rPr>
          <w:rFonts w:ascii="仿宋" w:hAnsi="仿宋" w:eastAsia="仿宋" w:cs="仿宋"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形成由上而下、全员参与的青藤精神教育合力。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2）制度建设。</w:t>
      </w:r>
      <w:r>
        <w:rPr>
          <w:rFonts w:hint="eastAsia" w:ascii="仿宋" w:hAnsi="仿宋" w:eastAsia="仿宋" w:cs="仿宋"/>
          <w:bCs/>
          <w:sz w:val="24"/>
          <w:szCs w:val="24"/>
        </w:rPr>
        <w:t>整合现有学校精神教育相关制度，制定青藤精神教育制度，同时，</w:t>
      </w:r>
      <w:r>
        <w:rPr>
          <w:rFonts w:ascii="仿宋" w:hAnsi="仿宋" w:eastAsia="仿宋" w:cs="仿宋"/>
          <w:bCs/>
          <w:sz w:val="24"/>
          <w:szCs w:val="24"/>
        </w:rPr>
        <w:t>注重积累学校青藤精神教育过程中</w:t>
      </w:r>
      <w:r>
        <w:rPr>
          <w:rFonts w:hint="eastAsia" w:ascii="仿宋" w:hAnsi="仿宋" w:eastAsia="仿宋" w:cs="仿宋"/>
          <w:bCs/>
          <w:sz w:val="24"/>
          <w:szCs w:val="24"/>
        </w:rPr>
        <w:t>的</w:t>
      </w:r>
      <w:r>
        <w:rPr>
          <w:rFonts w:ascii="仿宋" w:hAnsi="仿宋" w:eastAsia="仿宋" w:cs="仿宋"/>
          <w:bCs/>
          <w:sz w:val="24"/>
          <w:szCs w:val="24"/>
        </w:rPr>
        <w:t>经验，</w:t>
      </w:r>
      <w:r>
        <w:rPr>
          <w:rFonts w:hint="eastAsia" w:ascii="仿宋" w:hAnsi="仿宋" w:eastAsia="仿宋" w:cs="仿宋"/>
          <w:bCs/>
          <w:sz w:val="24"/>
          <w:szCs w:val="24"/>
        </w:rPr>
        <w:t>并将其</w:t>
      </w:r>
      <w:r>
        <w:rPr>
          <w:rFonts w:ascii="仿宋" w:hAnsi="仿宋" w:eastAsia="仿宋" w:cs="仿宋"/>
          <w:bCs/>
          <w:sz w:val="24"/>
          <w:szCs w:val="24"/>
        </w:rPr>
        <w:t>制度化，</w:t>
      </w:r>
      <w:r>
        <w:rPr>
          <w:rFonts w:hint="eastAsia" w:ascii="仿宋" w:hAnsi="仿宋" w:eastAsia="仿宋" w:cs="仿宋"/>
          <w:bCs/>
          <w:sz w:val="24"/>
          <w:szCs w:val="24"/>
        </w:rPr>
        <w:t>形成青藤精神教育的相关细则，以</w:t>
      </w:r>
      <w:r>
        <w:rPr>
          <w:rFonts w:ascii="仿宋" w:hAnsi="仿宋" w:eastAsia="仿宋" w:cs="仿宋"/>
          <w:bCs/>
          <w:sz w:val="24"/>
          <w:szCs w:val="24"/>
        </w:rPr>
        <w:t>增强学校制度的约束性。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3）社会参与。充分吸纳社会力量参与学校青藤精神教育，扩充学校教育资源</w:t>
      </w:r>
      <w:r>
        <w:rPr>
          <w:rFonts w:hint="eastAsia" w:ascii="仿宋" w:hAnsi="仿宋" w:eastAsia="仿宋" w:cs="仿宋"/>
          <w:bCs/>
          <w:sz w:val="24"/>
          <w:szCs w:val="24"/>
        </w:rPr>
        <w:t>，增加教育力量</w:t>
      </w:r>
      <w:r>
        <w:rPr>
          <w:rFonts w:ascii="仿宋" w:hAnsi="仿宋" w:eastAsia="仿宋" w:cs="仿宋"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提高</w:t>
      </w:r>
      <w:r>
        <w:rPr>
          <w:rFonts w:ascii="仿宋" w:hAnsi="仿宋" w:eastAsia="仿宋" w:cs="仿宋"/>
          <w:bCs/>
          <w:sz w:val="24"/>
          <w:szCs w:val="24"/>
        </w:rPr>
        <w:t>社会认可度。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4.年度完成</w:t>
      </w:r>
      <w:r>
        <w:rPr>
          <w:rFonts w:hint="eastAsia" w:ascii="仿宋" w:hAnsi="仿宋" w:eastAsia="仿宋" w:cs="仿宋"/>
          <w:b/>
          <w:sz w:val="24"/>
          <w:szCs w:val="24"/>
        </w:rPr>
        <w:t>计划：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2019.8.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研究编制《学校青藤文化建设纲要》，完成文化建设目标。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研究编制《生长课堂实施指南》，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积累生长课堂的学科教学案例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，进行专题研究。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3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完成农工文化教育资源的改造和整合，为课程开发搭建框架。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完成部分学科《国家课程校本化实施纲要》（3.0）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完善校本课程实施纲要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集聚资源，研究和开发《农工文化教育课程》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继续完成《国家课程校本化实施纲要》（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151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（二）教育质量全面提升工程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质量是立校之本。教育质量全面提升工程以全面提升学生核心素养为主要目的，系统改造学校学习支持系统，不断提升学校教学效率。教育质量全面提升工程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包括</w:t>
      </w:r>
      <w:r>
        <w:rPr>
          <w:rFonts w:hint="eastAsia" w:ascii="仿宋" w:hAnsi="仿宋" w:eastAsia="仿宋" w:cs="仿宋"/>
          <w:bCs/>
          <w:sz w:val="24"/>
          <w:szCs w:val="24"/>
        </w:rPr>
        <w:t>教学、评价、教研等各个方面，是系统性工程。实施全面质量提升工程，有助于提高学校的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教学质量和影响力</w:t>
      </w:r>
      <w:r>
        <w:rPr>
          <w:rFonts w:hint="eastAsia" w:ascii="仿宋" w:hAnsi="仿宋" w:eastAsia="仿宋" w:cs="仿宋"/>
          <w:bCs/>
          <w:sz w:val="24"/>
          <w:szCs w:val="24"/>
        </w:rPr>
        <w:t>，是形成学生特色的重要基础。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1.实施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1）树立“质量为本”的教学意识。质量是学校教育的生命线。学校教师必须树立“质量为本”的教学意识，提高“教”对“学”的适切性和有效性。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2）增强有效教学能力。提高质量一定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不能</w:t>
      </w:r>
      <w:r>
        <w:rPr>
          <w:rFonts w:ascii="仿宋" w:hAnsi="仿宋" w:eastAsia="仿宋" w:cs="仿宋"/>
          <w:bCs/>
          <w:sz w:val="24"/>
          <w:szCs w:val="24"/>
        </w:rPr>
        <w:t>以延长时间为代价，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而是需要教师</w:t>
      </w:r>
      <w:r>
        <w:rPr>
          <w:rFonts w:ascii="仿宋" w:hAnsi="仿宋" w:eastAsia="仿宋" w:cs="仿宋"/>
          <w:bCs/>
          <w:sz w:val="24"/>
          <w:szCs w:val="24"/>
        </w:rPr>
        <w:t>不断学习，增强有效教学的能力，力求做到“有教有学”、“少教多学”。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3）注重学校教育的长远影响。坚持“十年树木，百年树人”的教育理念，注重教育教学的长远影响，不以牺牲学生的发展潜力为代价。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2.具体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实施项目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</w:t>
      </w:r>
      <w:r>
        <w:rPr>
          <w:rFonts w:ascii="仿宋" w:hAnsi="仿宋" w:eastAsia="仿宋" w:cs="仿宋"/>
          <w:bCs/>
          <w:color w:val="auto"/>
          <w:sz w:val="24"/>
          <w:szCs w:val="24"/>
        </w:rPr>
        <w:t>1）学科教学规范重建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项目</w:t>
      </w:r>
      <w:r>
        <w:rPr>
          <w:rFonts w:ascii="仿宋" w:hAnsi="仿宋" w:eastAsia="仿宋" w:cs="仿宋"/>
          <w:bCs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教学规范是教学活动的常规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直接影响和制约着教学质量，所以我们要重建科学的学科教学规范，并加强落实。。①梳理现有学校的学科教学规范，</w:t>
      </w:r>
      <w:r>
        <w:rPr>
          <w:rFonts w:ascii="仿宋" w:hAnsi="仿宋" w:eastAsia="仿宋" w:cs="仿宋"/>
          <w:bCs/>
          <w:color w:val="auto"/>
          <w:sz w:val="24"/>
          <w:szCs w:val="24"/>
        </w:rPr>
        <w:t>按照有效教学理念和标准，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围绕青藤精神分学科修订和完善学科教学规范，并逐年学校教学的实际情况，及时修订学科教学规范。②根据学科教学规范，开展学科教学常规检查，从而落实教学规范。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</w:t>
      </w:r>
      <w:r>
        <w:rPr>
          <w:rFonts w:ascii="仿宋" w:hAnsi="仿宋" w:eastAsia="仿宋" w:cs="仿宋"/>
          <w:bCs/>
          <w:color w:val="auto"/>
          <w:sz w:val="24"/>
          <w:szCs w:val="24"/>
        </w:rPr>
        <w:t>2）学生学业标准研制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项目</w:t>
      </w:r>
      <w:r>
        <w:rPr>
          <w:rFonts w:ascii="仿宋" w:hAnsi="仿宋" w:eastAsia="仿宋" w:cs="仿宋"/>
          <w:bCs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“学业标准”是是开展学生学习评价的基础，是学生“学”和教师“教”的方向。</w:t>
      </w:r>
      <w:r>
        <w:rPr>
          <w:rFonts w:hint="eastAsia" w:ascii="仿宋" w:hAnsi="仿宋" w:eastAsia="仿宋" w:cs="仿宋"/>
          <w:bCs/>
          <w:sz w:val="24"/>
          <w:szCs w:val="24"/>
        </w:rPr>
        <w:t>研制学生学业标准，必须了解国家课程标准对学生学业学习的基本要求；必须根据学校学生的实际情况，在国家基本标准的基础上适当提高；必须以学业标准为依据开展学业评价，并在评价过程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中</w:t>
      </w:r>
      <w:r>
        <w:rPr>
          <w:rFonts w:hint="eastAsia" w:ascii="仿宋" w:hAnsi="仿宋" w:eastAsia="仿宋" w:cs="仿宋"/>
          <w:bCs/>
          <w:sz w:val="24"/>
          <w:szCs w:val="24"/>
        </w:rPr>
        <w:t>及时修订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我校</w:t>
      </w:r>
      <w:r>
        <w:rPr>
          <w:rFonts w:hint="eastAsia" w:ascii="仿宋" w:hAnsi="仿宋" w:eastAsia="仿宋" w:cs="仿宋"/>
          <w:bCs/>
          <w:sz w:val="24"/>
          <w:szCs w:val="24"/>
        </w:rPr>
        <w:t>学业标准。因此我们一方面要制定学校的学生在预习、作业、听课、考试等方面应该达到的要求和标准；另一方面要围绕“核心能力”来细化学生在学科关键能力上的目标达成标准，并在教学中加以落实。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3）教学过程监控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提高日常教学水平是教育质量的重要保障。制定教学过程监控计划，建立多元的教学监控和督导体系，能够有效提高教学水平。①建立组内自查互查制度，在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学科</w:t>
      </w:r>
      <w:r>
        <w:rPr>
          <w:rFonts w:hint="eastAsia" w:ascii="仿宋" w:hAnsi="仿宋" w:eastAsia="仿宋" w:cs="仿宋"/>
          <w:bCs/>
          <w:sz w:val="24"/>
          <w:szCs w:val="24"/>
        </w:rPr>
        <w:t>组内定期自查或</w:t>
      </w:r>
      <w:r>
        <w:rPr>
          <w:rFonts w:ascii="仿宋" w:hAnsi="仿宋" w:eastAsia="仿宋" w:cs="仿宋"/>
          <w:bCs/>
          <w:sz w:val="24"/>
          <w:szCs w:val="24"/>
        </w:rPr>
        <w:t>抽</w:t>
      </w:r>
      <w:r>
        <w:rPr>
          <w:rFonts w:hint="eastAsia" w:ascii="仿宋" w:hAnsi="仿宋" w:eastAsia="仿宋" w:cs="仿宋"/>
          <w:bCs/>
          <w:sz w:val="24"/>
          <w:szCs w:val="24"/>
        </w:rPr>
        <w:t>查</w:t>
      </w:r>
      <w:r>
        <w:rPr>
          <w:rFonts w:ascii="仿宋" w:hAnsi="仿宋" w:eastAsia="仿宋" w:cs="仿宋"/>
          <w:bCs/>
          <w:sz w:val="24"/>
          <w:szCs w:val="24"/>
        </w:rPr>
        <w:t>教师备课、上课和作业批改与辅导状况，及时发现问题、解决问题。</w:t>
      </w:r>
      <w:r>
        <w:rPr>
          <w:rFonts w:hint="eastAsia" w:ascii="仿宋" w:hAnsi="仿宋" w:eastAsia="仿宋" w:cs="仿宋"/>
          <w:bCs/>
          <w:sz w:val="24"/>
          <w:szCs w:val="24"/>
        </w:rPr>
        <w:t>②建立校内随机督查制度，定期分析各学科各备课组的状态和质量，针对问题进行随机督查，加强监控和帮助的双向制度。③建立校外督查组，由家委会、学校督察员、行政和骨干教师组成督查组，对学校的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教学</w:t>
      </w:r>
      <w:r>
        <w:rPr>
          <w:rFonts w:hint="eastAsia" w:ascii="仿宋" w:hAnsi="仿宋" w:eastAsia="仿宋" w:cs="仿宋"/>
          <w:bCs/>
          <w:sz w:val="24"/>
          <w:szCs w:val="24"/>
        </w:rPr>
        <w:t>工作进行全方位的督查，并进行问题的跟踪和解决。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4）达标性学业评价推进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学科学习是不断积累的过程。达标性学业评价能够促进学生的学业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提升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  <w:r>
        <w:rPr>
          <w:rFonts w:ascii="仿宋" w:hAnsi="仿宋" w:eastAsia="仿宋" w:cs="仿宋"/>
          <w:bCs/>
          <w:sz w:val="24"/>
          <w:szCs w:val="24"/>
        </w:rPr>
        <w:t>基于“以评促教”和“以评促学”的理念，</w:t>
      </w:r>
      <w:r>
        <w:rPr>
          <w:rFonts w:hint="eastAsia" w:ascii="仿宋" w:hAnsi="仿宋" w:eastAsia="仿宋" w:cs="仿宋"/>
          <w:bCs/>
          <w:sz w:val="24"/>
          <w:szCs w:val="24"/>
        </w:rPr>
        <w:t>学校要</w:t>
      </w:r>
      <w:r>
        <w:rPr>
          <w:rFonts w:ascii="仿宋" w:hAnsi="仿宋" w:eastAsia="仿宋" w:cs="仿宋"/>
          <w:bCs/>
          <w:sz w:val="24"/>
          <w:szCs w:val="24"/>
        </w:rPr>
        <w:t>分年级、分学科设立达标性学业评价体系</w:t>
      </w:r>
      <w:r>
        <w:rPr>
          <w:rFonts w:hint="eastAsia" w:ascii="仿宋" w:hAnsi="仿宋" w:eastAsia="仿宋" w:cs="仿宋"/>
          <w:bCs/>
          <w:sz w:val="24"/>
          <w:szCs w:val="24"/>
        </w:rPr>
        <w:t>；要定期开展达标性测验，提高师生对学习进展的自我意识水平；要对不达标的同学及时采取补救性措施，确保所有学生都能在规定时间达到标准。①各学科建立学校的达标性测试标准；②编制目标检测手册；③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探索</w:t>
      </w:r>
      <w:r>
        <w:rPr>
          <w:rFonts w:hint="eastAsia" w:ascii="仿宋" w:hAnsi="仿宋" w:eastAsia="仿宋" w:cs="仿宋"/>
          <w:bCs/>
          <w:sz w:val="24"/>
          <w:szCs w:val="24"/>
        </w:rPr>
        <w:t>后进生辅导策略；④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开展</w:t>
      </w:r>
      <w:r>
        <w:rPr>
          <w:rFonts w:hint="eastAsia" w:ascii="仿宋" w:hAnsi="仿宋" w:eastAsia="仿宋" w:cs="仿宋"/>
          <w:bCs/>
          <w:sz w:val="24"/>
          <w:szCs w:val="24"/>
        </w:rPr>
        <w:t>学习辅导进社区活动。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5）校本教研水平提升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。基于“教学研一体化”的思想，鼓励教师从学校教育、教学的现实问题出发展开课题研究，</w:t>
      </w:r>
      <w:r>
        <w:rPr>
          <w:rFonts w:hint="eastAsia" w:ascii="仿宋" w:hAnsi="仿宋" w:eastAsia="仿宋" w:cs="仿宋"/>
          <w:bCs/>
          <w:sz w:val="24"/>
          <w:szCs w:val="24"/>
        </w:rPr>
        <w:t>必须每人都有研究小课题，在小课题研究过程中，进行课题的滚动，向市区课题立项推进，</w:t>
      </w:r>
      <w:r>
        <w:rPr>
          <w:rFonts w:ascii="仿宋" w:hAnsi="仿宋" w:eastAsia="仿宋" w:cs="仿宋"/>
          <w:bCs/>
          <w:sz w:val="24"/>
          <w:szCs w:val="24"/>
        </w:rPr>
        <w:t>在教育教学和课题研究中提升教师的教研水平。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3.实施路径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1）成立学校教学共同体。成立由学校领导、骨干教师为核心的教学共同体，负责组织和推进学校教育质量全面提升工程。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2）建立学校教学专家支持系统。建立由高校专家、学科教研员和一线优秀教师构成的学校教学专家支持系统，提升学校教学改革的理论基础和实践水平。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3）注重教学改革经验的积累和记录。以研究的态度和习惯推进改革，不断积累教学改革过程中的经验和教训，提升改革的科学性和合理性。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4.年度完成计划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2019.8.</w:t>
            </w:r>
          </w:p>
        </w:tc>
        <w:tc>
          <w:tcPr>
            <w:tcW w:w="7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1、重建学科教学规范，明确教师教学行为要求和学生学习行为要求。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2、探索提高农村孩子作业质量和转化后进生的策略。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1、各学科细化各年段学生在学科关键能力上的目标达成标准，形成我校学生的学业标准，并在教学中加以落实。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2、组织和指导老师开展小课题研究，提升教师的教研水平。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1、各学科建立学校的达标性测试标准，编制目标检测手册。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2、对三年来教育质量全面提升工程的落实情况进行总结评估。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5" w:firstLineChars="201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（三）青藤少年形象培育工程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通过“青藤少年”形象的塑造和培育，彰显“</w:t>
      </w:r>
      <w:r>
        <w:rPr>
          <w:rFonts w:hint="eastAsia" w:ascii="仿宋" w:hAnsi="仿宋" w:eastAsia="仿宋"/>
          <w:sz w:val="24"/>
          <w:szCs w:val="24"/>
          <w:lang w:eastAsia="zh-CN"/>
        </w:rPr>
        <w:t>弘自立自强精神，育自主自觉生命</w:t>
      </w:r>
      <w:r>
        <w:rPr>
          <w:rFonts w:hint="eastAsia" w:ascii="仿宋" w:hAnsi="仿宋" w:eastAsia="仿宋"/>
          <w:sz w:val="24"/>
          <w:szCs w:val="24"/>
        </w:rPr>
        <w:t>”的办学理念，展现西小学生精神风貌，促进学生健康、全面、个性化、多样化发展。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1.实施</w:t>
      </w:r>
      <w:r>
        <w:rPr>
          <w:rFonts w:hint="eastAsia" w:ascii="仿宋" w:hAnsi="仿宋" w:eastAsia="仿宋"/>
          <w:b/>
          <w:sz w:val="24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1）深刻领会“</w:t>
      </w:r>
      <w:r>
        <w:rPr>
          <w:rFonts w:hint="eastAsia" w:ascii="仿宋" w:hAnsi="仿宋" w:eastAsia="仿宋"/>
          <w:sz w:val="24"/>
          <w:szCs w:val="24"/>
        </w:rPr>
        <w:t>青藤少年</w:t>
      </w:r>
      <w:r>
        <w:rPr>
          <w:rFonts w:ascii="仿宋" w:hAnsi="仿宋" w:eastAsia="仿宋"/>
          <w:sz w:val="24"/>
          <w:szCs w:val="24"/>
        </w:rPr>
        <w:t>形象</w:t>
      </w:r>
      <w:r>
        <w:rPr>
          <w:rFonts w:hint="eastAsia" w:ascii="仿宋" w:hAnsi="仿宋" w:eastAsia="仿宋"/>
          <w:sz w:val="24"/>
          <w:szCs w:val="24"/>
        </w:rPr>
        <w:t>培育</w:t>
      </w:r>
      <w:r>
        <w:rPr>
          <w:rFonts w:ascii="仿宋" w:hAnsi="仿宋" w:eastAsia="仿宋"/>
          <w:sz w:val="24"/>
          <w:szCs w:val="24"/>
        </w:rPr>
        <w:t>工程”与“</w:t>
      </w:r>
      <w:r>
        <w:rPr>
          <w:rFonts w:hint="eastAsia" w:ascii="仿宋" w:hAnsi="仿宋" w:eastAsia="仿宋"/>
          <w:sz w:val="24"/>
          <w:szCs w:val="24"/>
        </w:rPr>
        <w:t>青藤精神教育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文化</w:t>
      </w:r>
      <w:r>
        <w:rPr>
          <w:rFonts w:ascii="仿宋" w:hAnsi="仿宋" w:eastAsia="仿宋"/>
          <w:sz w:val="24"/>
          <w:szCs w:val="24"/>
        </w:rPr>
        <w:t>主题之间的内在联系。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2）将</w:t>
      </w:r>
      <w:r>
        <w:rPr>
          <w:rFonts w:hint="eastAsia" w:ascii="仿宋" w:hAnsi="仿宋" w:eastAsia="仿宋"/>
          <w:sz w:val="24"/>
          <w:szCs w:val="24"/>
        </w:rPr>
        <w:t>青藤少年</w:t>
      </w:r>
      <w:r>
        <w:rPr>
          <w:rFonts w:ascii="仿宋" w:hAnsi="仿宋" w:eastAsia="仿宋"/>
          <w:sz w:val="24"/>
          <w:szCs w:val="24"/>
        </w:rPr>
        <w:t>形象</w:t>
      </w:r>
      <w:r>
        <w:rPr>
          <w:rFonts w:hint="eastAsia" w:ascii="仿宋" w:hAnsi="仿宋" w:eastAsia="仿宋"/>
          <w:sz w:val="24"/>
          <w:szCs w:val="24"/>
        </w:rPr>
        <w:t>培育</w:t>
      </w:r>
      <w:r>
        <w:rPr>
          <w:rFonts w:ascii="仿宋" w:hAnsi="仿宋" w:eastAsia="仿宋"/>
          <w:sz w:val="24"/>
          <w:szCs w:val="24"/>
        </w:rPr>
        <w:t>工程落实到学校德智体美劳等育人工作的每一个环节，形成全面全员育人、全方位育人的局面。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3）充分发挥学生的积极性、主动性和创造性，让每一个学生</w:t>
      </w:r>
      <w:r>
        <w:rPr>
          <w:rFonts w:hint="eastAsia" w:ascii="仿宋" w:hAnsi="仿宋" w:eastAsia="仿宋"/>
          <w:sz w:val="24"/>
          <w:szCs w:val="24"/>
        </w:rPr>
        <w:t>发挥自身特长，实现发展潜力，</w:t>
      </w:r>
      <w:r>
        <w:rPr>
          <w:rFonts w:ascii="仿宋" w:hAnsi="仿宋" w:eastAsia="仿宋"/>
          <w:sz w:val="24"/>
          <w:szCs w:val="24"/>
        </w:rPr>
        <w:t>铸造</w:t>
      </w:r>
      <w:r>
        <w:rPr>
          <w:rFonts w:hint="eastAsia" w:ascii="仿宋" w:hAnsi="仿宋" w:eastAsia="仿宋"/>
          <w:sz w:val="24"/>
          <w:szCs w:val="24"/>
        </w:rPr>
        <w:t>“青藤少年”朴实大气、自强不息的</w:t>
      </w:r>
      <w:r>
        <w:rPr>
          <w:rFonts w:ascii="仿宋" w:hAnsi="仿宋" w:eastAsia="仿宋"/>
          <w:sz w:val="24"/>
          <w:szCs w:val="24"/>
        </w:rPr>
        <w:t>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（4）各种活动既要体现学校传统与特色，又要注重创新</w:t>
      </w:r>
      <w:r>
        <w:rPr>
          <w:rFonts w:hint="eastAsia" w:ascii="仿宋" w:hAnsi="仿宋" w:eastAsia="仿宋"/>
          <w:sz w:val="24"/>
          <w:szCs w:val="24"/>
          <w:lang w:eastAsia="zh-CN"/>
        </w:rPr>
        <w:t>，更要注重学生的真体验，真成长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</w:pP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具体实施</w:t>
      </w: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项目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ascii="仿宋" w:hAnsi="仿宋" w:eastAsia="仿宋"/>
          <w:strike w:val="0"/>
          <w:dstrike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（</w:t>
      </w: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1）青藤少年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eastAsia="zh-CN"/>
        </w:rPr>
        <w:t>评比展示</w:t>
      </w: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项目。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提炼西小学生的优秀品质，广泛征求师生及家长的意见和建议，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修改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“青藤少年”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评选的总体标准和五星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“青藤少年”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各分项标准；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通过艺术化设计，确立“青藤少年”形象标志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；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充分体现多元评价的理念，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进一步完善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五星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“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青藤少年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”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（规范星、智慧星、岗位星、美德星、健美星）在班级、年级、学校立体推进的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评选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过程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积极利用各种渠道宣传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五星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“青藤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少年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”的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优秀事迹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充分展示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“青藤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少年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”的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美好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形象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ascii="仿宋" w:hAnsi="仿宋" w:eastAsia="仿宋"/>
          <w:strike w:val="0"/>
          <w:dstrike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（2）</w:t>
      </w: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成长仪式系列行动项目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引入“青藤”元素，创新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完善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“成长的足迹”仪式活动，让青藤陪伴学生走过小学阶段每一个发展关键期。一年级开展“你好，青藤！”入学礼，二年级开展“做青藤少年”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小队成立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仪式，三年级举行“青藤见证我成长”十岁生日礼，四年级开展“我是能干小青藤”班委组阁礼，五年级开展“青藤留荫”志愿者加盟礼，六年级举行“再见，青藤！”毕业礼。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每一个仪式充分挖掘教育资源，从学生立场出发，充分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关注孩子在活动中真实的体验、真正的发展。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361" w:firstLineChars="150"/>
        <w:textAlignment w:val="auto"/>
        <w:outlineLvl w:val="9"/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（3）农耕情怀主题</w:t>
      </w:r>
      <w:r>
        <w:rPr>
          <w:rFonts w:ascii="仿宋" w:hAnsi="仿宋" w:eastAsia="仿宋"/>
          <w:b/>
          <w:strike w:val="0"/>
          <w:dstrike w:val="0"/>
          <w:color w:val="auto"/>
          <w:sz w:val="24"/>
          <w:szCs w:val="24"/>
        </w:rPr>
        <w:t>教育项目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立足江南农耕文明和西夏墅乡镇实际，以“四季生活”和“二十四节气”为主题，整体构建学生的德育生活，让学生在熟悉农时、了解民俗、体验农活的过程中增进对农村和农民的热爱之情。同时，将学校传统教育活动与“四季生活”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“二十四节气”活动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及相关教材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有机整合，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  <w:t>梳理出各年级校本德育教材的框架、内容和精品课例，从课程的视角编写我们学校的校本德育教材，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形成全过程、多方位、立体化的德育主题教育格局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  <w:t>促进学校德育工作向主题德育系统性、道德教育渗透性、学生主体参与性方向发展。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outlineLvl w:val="9"/>
        <w:rPr>
          <w:rFonts w:ascii="仿宋" w:hAnsi="仿宋" w:eastAsia="仿宋"/>
          <w:b w:val="0"/>
          <w:bCs/>
          <w:strike w:val="0"/>
          <w:dstrike w:val="0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（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</w:rPr>
        <w:t>）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eastAsia="zh-CN"/>
        </w:rPr>
        <w:t>家校社联动合力推进项目。</w:t>
      </w:r>
      <w:r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eastAsia="zh-CN"/>
        </w:rPr>
        <w:t xml:space="preserve">完善班级、年级、学校三级家委会组织，引导其积极参与学校活动，为学校发展献计献策；根据家长需求，不断改革创新家长会形式和内容，促使家校联盟，携手共育孩子成长；充分发挥家长导师团、志愿服务团的作用，把家长请进课堂，为学生授课，拓宽学生视野；继续开发校外德育实践基地，形成德育基地共育方案，形成系列，提高教育实效；开发社区教育资源，形成合理的教育形式和内容，聘请家长和社区干部为校外辅导员，开展假日小队活动，丰富活动资源，延伸德育课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b w:val="0"/>
          <w:bCs/>
          <w:strike w:val="0"/>
          <w:dstrike w:val="0"/>
          <w:color w:val="auto"/>
          <w:sz w:val="24"/>
          <w:szCs w:val="24"/>
        </w:rPr>
      </w:pPr>
      <w:r>
        <w:rPr>
          <w:rFonts w:ascii="仿宋" w:hAnsi="仿宋" w:eastAsia="仿宋"/>
          <w:b w:val="0"/>
          <w:bCs/>
          <w:strike w:val="0"/>
          <w:dstrike w:val="0"/>
          <w:color w:val="auto"/>
          <w:sz w:val="24"/>
          <w:szCs w:val="24"/>
        </w:rPr>
        <w:t xml:space="preserve">3. </w:t>
      </w:r>
      <w:r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</w:rPr>
        <w:t>实施</w:t>
      </w:r>
      <w:r>
        <w:rPr>
          <w:rFonts w:ascii="仿宋" w:hAnsi="仿宋" w:eastAsia="仿宋"/>
          <w:b w:val="0"/>
          <w:bCs/>
          <w:strike w:val="0"/>
          <w:dstrike w:val="0"/>
          <w:color w:val="auto"/>
          <w:sz w:val="24"/>
          <w:szCs w:val="24"/>
        </w:rPr>
        <w:t>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1"/>
        <w:textAlignment w:val="auto"/>
        <w:outlineLvl w:val="9"/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（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1）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eastAsia="zh-CN"/>
        </w:rPr>
        <w:t>培养德育队伍。</w:t>
      </w:r>
      <w:r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eastAsia="zh-CN"/>
        </w:rPr>
        <w:t>通过多形式学习、不定期反思、经验分享、主题研究等方式分层次培养德育队伍，保障项目的有序推进。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1"/>
        <w:textAlignment w:val="auto"/>
        <w:outlineLvl w:val="9"/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>夯实阵地建设。</w:t>
      </w:r>
      <w:r>
        <w:rPr>
          <w:rFonts w:hint="eastAsia" w:ascii="仿宋" w:hAnsi="仿宋" w:eastAsia="仿宋"/>
          <w:b w:val="0"/>
          <w:bCs/>
          <w:strike w:val="0"/>
          <w:dstrike w:val="0"/>
          <w:color w:val="auto"/>
          <w:sz w:val="24"/>
          <w:szCs w:val="24"/>
          <w:lang w:val="en-US" w:eastAsia="zh-CN"/>
        </w:rPr>
        <w:t>通过班级、学校等显性、隐性阵地的不断开发、拓展，大力宣传项目实施的成果。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trike w:val="0"/>
          <w:dstrike w:val="0"/>
          <w:color w:val="auto"/>
          <w:sz w:val="24"/>
          <w:szCs w:val="24"/>
        </w:rPr>
      </w:pP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（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）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>拓展活动载体。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通过校内外、课内外丰富多彩的实践活动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、岗位锻炼，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展示、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塑造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和推广“青藤少年”的良好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</w:pP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（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）</w:t>
      </w:r>
      <w:r>
        <w:rPr>
          <w:rFonts w:hint="eastAsia" w:ascii="仿宋" w:hAnsi="仿宋" w:eastAsia="仿宋"/>
          <w:b/>
          <w:strike w:val="0"/>
          <w:dstrike w:val="0"/>
          <w:color w:val="auto"/>
          <w:sz w:val="24"/>
          <w:szCs w:val="24"/>
          <w:lang w:val="en-US" w:eastAsia="zh-CN"/>
        </w:rPr>
        <w:t>形成教育合力。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  <w:t>通过</w:t>
      </w:r>
      <w:r>
        <w:rPr>
          <w:rFonts w:ascii="仿宋" w:hAnsi="仿宋" w:eastAsia="仿宋"/>
          <w:strike w:val="0"/>
          <w:dstrike w:val="0"/>
          <w:color w:val="auto"/>
          <w:sz w:val="24"/>
          <w:szCs w:val="24"/>
        </w:rPr>
        <w:t>学校、社区、家庭联动，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建设教育共同体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为实施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青藤少年培养工程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</w:rPr>
        <w:t>保驾护航</w:t>
      </w:r>
      <w:r>
        <w:rPr>
          <w:rFonts w:hint="eastAsia" w:ascii="仿宋" w:hAnsi="仿宋" w:eastAsia="仿宋"/>
          <w:strike w:val="0"/>
          <w:dstrike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年度计划：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2019.8.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1.研究制定青藤少年形象培育工程实施方案，并开始分步实施。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2.设计“青藤少年”形象标志，完善“青藤少年”评选的总标准和分项标准。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3.完善家委会三级组织，研究确定德育基地及社区共育方案。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4.修改完善班主任选聘机制和班主任工作考核评价机制。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1.梳理、开发、编写有我校特色的校本德育教材，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2.创新完善“成长的足迹”仪式活动。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形成“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西夏墅中心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小学班主任指导手册”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.进一步落实青藤少年形象培育工程，在实践中不断改进与完善。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2.对三年来学校德育工作进行全面总结评估。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5" w:firstLineChars="201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（四）青春教师群体打造工程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“青春教师”并不仅指年轻教师或中青年教师，而是具有善于学习的青春情趣、勇于进取的青春心态、勤于探索的青春精力、敢于拼搏的青春力量的教师群体。通过青春教师群体打造工程，培育一批具有</w:t>
      </w:r>
      <w:r>
        <w:rPr>
          <w:rFonts w:ascii="仿宋" w:hAnsi="仿宋" w:eastAsia="仿宋"/>
          <w:sz w:val="24"/>
          <w:szCs w:val="24"/>
        </w:rPr>
        <w:t>青藤精神</w:t>
      </w:r>
      <w:r>
        <w:rPr>
          <w:rFonts w:hint="eastAsia" w:ascii="仿宋" w:hAnsi="仿宋" w:eastAsia="仿宋"/>
          <w:sz w:val="24"/>
          <w:szCs w:val="24"/>
        </w:rPr>
        <w:t>、富有教育情怀、胜任教学工作、扎根农村教育的教师，为学校发展注入源源不断的活力。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1.实施</w:t>
      </w:r>
      <w:r>
        <w:rPr>
          <w:rFonts w:hint="eastAsia" w:ascii="仿宋" w:hAnsi="仿宋" w:eastAsia="仿宋"/>
          <w:b/>
          <w:sz w:val="24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1）明确“</w:t>
      </w:r>
      <w:r>
        <w:rPr>
          <w:rFonts w:hint="eastAsia" w:ascii="仿宋" w:hAnsi="仿宋" w:eastAsia="仿宋"/>
          <w:sz w:val="24"/>
          <w:szCs w:val="24"/>
        </w:rPr>
        <w:t>青春教师群体</w:t>
      </w:r>
      <w:r>
        <w:rPr>
          <w:rFonts w:ascii="仿宋" w:hAnsi="仿宋" w:eastAsia="仿宋"/>
          <w:sz w:val="24"/>
          <w:szCs w:val="24"/>
        </w:rPr>
        <w:t>”的基本特征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确立“</w:t>
      </w:r>
      <w:r>
        <w:rPr>
          <w:rFonts w:hint="eastAsia" w:ascii="仿宋" w:hAnsi="仿宋" w:eastAsia="仿宋"/>
          <w:sz w:val="24"/>
          <w:szCs w:val="24"/>
        </w:rPr>
        <w:t>青春教师群体</w:t>
      </w:r>
      <w:r>
        <w:rPr>
          <w:rFonts w:ascii="仿宋" w:hAnsi="仿宋" w:eastAsia="仿宋"/>
          <w:sz w:val="24"/>
          <w:szCs w:val="24"/>
        </w:rPr>
        <w:t>”教师培养的共同愿景与具体目标。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系统</w:t>
      </w:r>
      <w:r>
        <w:rPr>
          <w:rFonts w:ascii="仿宋" w:hAnsi="仿宋" w:eastAsia="仿宋"/>
          <w:sz w:val="24"/>
          <w:szCs w:val="24"/>
        </w:rPr>
        <w:t>设计“</w:t>
      </w:r>
      <w:r>
        <w:rPr>
          <w:rFonts w:hint="eastAsia" w:ascii="仿宋" w:hAnsi="仿宋" w:eastAsia="仿宋"/>
          <w:sz w:val="24"/>
          <w:szCs w:val="24"/>
        </w:rPr>
        <w:t>青春教师群体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打造</w:t>
      </w:r>
      <w:r>
        <w:rPr>
          <w:rFonts w:ascii="仿宋" w:hAnsi="仿宋" w:eastAsia="仿宋"/>
          <w:sz w:val="24"/>
          <w:szCs w:val="24"/>
        </w:rPr>
        <w:t>工程的具体项目，并提出实施意见。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</w:t>
      </w:r>
      <w:r>
        <w:rPr>
          <w:rFonts w:ascii="仿宋" w:hAnsi="仿宋" w:eastAsia="仿宋"/>
          <w:sz w:val="24"/>
          <w:szCs w:val="24"/>
        </w:rPr>
        <w:t>）为“</w:t>
      </w:r>
      <w:r>
        <w:rPr>
          <w:rFonts w:hint="eastAsia" w:ascii="仿宋" w:hAnsi="仿宋" w:eastAsia="仿宋"/>
          <w:sz w:val="24"/>
          <w:szCs w:val="24"/>
        </w:rPr>
        <w:t>青春教师群体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的培育</w:t>
      </w:r>
      <w:r>
        <w:rPr>
          <w:rFonts w:ascii="仿宋" w:hAnsi="仿宋" w:eastAsia="仿宋"/>
          <w:sz w:val="24"/>
          <w:szCs w:val="24"/>
        </w:rPr>
        <w:t>提供各种高层次培训与交流机会，搭建教师锻炼与展示的</w:t>
      </w:r>
      <w:r>
        <w:rPr>
          <w:rFonts w:hint="eastAsia" w:ascii="仿宋" w:hAnsi="仿宋" w:eastAsia="仿宋"/>
          <w:sz w:val="24"/>
          <w:szCs w:val="24"/>
        </w:rPr>
        <w:t>多样化</w:t>
      </w:r>
      <w:r>
        <w:rPr>
          <w:rFonts w:ascii="仿宋" w:hAnsi="仿宋" w:eastAsia="仿宋"/>
          <w:sz w:val="24"/>
          <w:szCs w:val="24"/>
        </w:rPr>
        <w:t>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/>
          <w:b/>
          <w:sz w:val="24"/>
          <w:szCs w:val="24"/>
        </w:rPr>
        <w:t>具体实施</w:t>
      </w:r>
      <w:r>
        <w:rPr>
          <w:rFonts w:ascii="仿宋" w:hAnsi="仿宋" w:eastAsia="仿宋"/>
          <w:b/>
          <w:sz w:val="24"/>
          <w:szCs w:val="24"/>
        </w:rPr>
        <w:t>项目设计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（1）青春教师发展标准研制</w:t>
      </w:r>
      <w:r>
        <w:rPr>
          <w:rFonts w:ascii="仿宋" w:hAnsi="仿宋" w:eastAsia="仿宋"/>
          <w:b/>
          <w:sz w:val="24"/>
          <w:szCs w:val="24"/>
        </w:rPr>
        <w:t>项目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以</w:t>
      </w:r>
      <w:r>
        <w:rPr>
          <w:rFonts w:ascii="仿宋" w:hAnsi="仿宋" w:eastAsia="仿宋"/>
          <w:sz w:val="24"/>
          <w:szCs w:val="24"/>
        </w:rPr>
        <w:t xml:space="preserve"> “</w:t>
      </w:r>
      <w:r>
        <w:rPr>
          <w:rFonts w:hint="eastAsia" w:ascii="仿宋" w:hAnsi="仿宋" w:eastAsia="仿宋"/>
          <w:sz w:val="24"/>
          <w:szCs w:val="24"/>
        </w:rPr>
        <w:t>扎根农村的教育情怀、积极向上的精神风貌、坚忍不拔的专业追求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为青藤教师总体形象标准，根据我校教师发展的现实基础与主要问题，研究制定“青春教师”专业发展标准，为教师发展指明方向，为教师教育教学行为的完善与改进提供参照。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（2）青春教师发展平台拓展</w:t>
      </w:r>
      <w:r>
        <w:rPr>
          <w:rFonts w:ascii="仿宋" w:hAnsi="仿宋" w:eastAsia="仿宋"/>
          <w:b/>
          <w:sz w:val="24"/>
          <w:szCs w:val="24"/>
        </w:rPr>
        <w:t>项目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充分利用好学校现有的教师发展平台，扎实推进“青年教师成长团”“名教师活动团”“发展智囊团”“项目组建团”等教师发展共同体建设，夯实常规化、本土化专业服务平台；加强专业发展咨询服务，通过学术交流、项目研究等方式提升教师专业发展水平；突破学校和区域界限，为教师提供在职与脱产研修、国内外访学、教育教学研讨等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（3）青春教师自我建构</w:t>
      </w:r>
      <w:r>
        <w:rPr>
          <w:rFonts w:ascii="仿宋" w:hAnsi="仿宋" w:eastAsia="仿宋"/>
          <w:b/>
          <w:sz w:val="24"/>
          <w:szCs w:val="24"/>
        </w:rPr>
        <w:t>项目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引导教师认真分析自己所处的专业发展阶段及其特征，深入剖析影响自身专业发展的优势、劣势、机遇和挑战，提出切实自身实际的专业发展诉求，进而制订个性化的专业发展规划。在专业发展过程中加强行动研究，深入反思，主动建构，形成具有鲜明风格特征的专业发展成效。学校为每个教师提供一人一策的精准化专业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（4）青春教师达标、晋级</w:t>
      </w:r>
      <w:r>
        <w:rPr>
          <w:rFonts w:ascii="仿宋" w:hAnsi="仿宋" w:eastAsia="仿宋"/>
          <w:b/>
          <w:sz w:val="24"/>
          <w:szCs w:val="24"/>
        </w:rPr>
        <w:t>项目</w:t>
      </w:r>
      <w:r>
        <w:rPr>
          <w:rFonts w:hint="eastAsia" w:ascii="仿宋" w:hAnsi="仿宋" w:eastAsia="仿宋"/>
          <w:b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依据“青春教师”专业发展标准，做好教师专业发展的达标考核工作。扎实推进学校“青蓝工程”“托举工程”和“头雁工程”，做好校内各层级人才的达标</w:t>
      </w:r>
      <w:r>
        <w:rPr>
          <w:rFonts w:ascii="仿宋" w:hAnsi="仿宋" w:eastAsia="仿宋"/>
          <w:sz w:val="24"/>
          <w:szCs w:val="24"/>
        </w:rPr>
        <w:t>培育</w:t>
      </w:r>
      <w:r>
        <w:rPr>
          <w:rFonts w:hint="eastAsia" w:ascii="仿宋" w:hAnsi="仿宋" w:eastAsia="仿宋"/>
          <w:sz w:val="24"/>
          <w:szCs w:val="24"/>
        </w:rPr>
        <w:t>工作，为 “青春教师” 群体注入活力，同时也为教师职级晋升奠定基础。将市、区五级教师梯队（教坛新秀、教学能手、骨干教师、学科带头人、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特级教师后备人才（江苏省特级教师）</w:t>
      </w:r>
      <w:r>
        <w:rPr>
          <w:rFonts w:hint="eastAsia" w:ascii="仿宋" w:hAnsi="仿宋" w:eastAsia="仿宋"/>
          <w:sz w:val="24"/>
          <w:szCs w:val="24"/>
        </w:rPr>
        <w:t>）建设纳入教师晋级计划，激励教师不断进取，提升教师群体的内驱力。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3.</w:t>
      </w:r>
      <w:r>
        <w:rPr>
          <w:rFonts w:hint="eastAsia" w:ascii="仿宋" w:hAnsi="仿宋" w:eastAsia="仿宋"/>
          <w:b/>
          <w:sz w:val="24"/>
          <w:szCs w:val="24"/>
        </w:rPr>
        <w:t>实施</w:t>
      </w:r>
      <w:r>
        <w:rPr>
          <w:rFonts w:ascii="仿宋" w:hAnsi="仿宋" w:eastAsia="仿宋"/>
          <w:b/>
          <w:sz w:val="24"/>
          <w:szCs w:val="24"/>
        </w:rPr>
        <w:t>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1）</w:t>
      </w:r>
      <w:r>
        <w:rPr>
          <w:rFonts w:hint="eastAsia" w:ascii="仿宋" w:hAnsi="仿宋" w:eastAsia="仿宋"/>
          <w:sz w:val="24"/>
          <w:szCs w:val="24"/>
        </w:rPr>
        <w:t>广泛调研。通过多种形式了解本校教师的发展需求，学习其他学校教师发展的先进经验。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2）</w:t>
      </w:r>
      <w:r>
        <w:rPr>
          <w:rFonts w:hint="eastAsia" w:ascii="仿宋" w:hAnsi="仿宋" w:eastAsia="仿宋"/>
          <w:sz w:val="24"/>
          <w:szCs w:val="24"/>
        </w:rPr>
        <w:t>宣传发动。</w:t>
      </w:r>
      <w:r>
        <w:rPr>
          <w:rFonts w:ascii="仿宋" w:hAnsi="仿宋" w:eastAsia="仿宋"/>
          <w:sz w:val="24"/>
          <w:szCs w:val="24"/>
        </w:rPr>
        <w:t>认真做好“</w:t>
      </w:r>
      <w:r>
        <w:rPr>
          <w:rFonts w:hint="eastAsia" w:ascii="仿宋" w:hAnsi="仿宋" w:eastAsia="仿宋"/>
          <w:sz w:val="24"/>
          <w:szCs w:val="24"/>
        </w:rPr>
        <w:t>青春</w:t>
      </w:r>
      <w:r>
        <w:rPr>
          <w:rFonts w:ascii="仿宋" w:hAnsi="仿宋" w:eastAsia="仿宋"/>
          <w:sz w:val="24"/>
          <w:szCs w:val="24"/>
        </w:rPr>
        <w:t>教师”标准的学习</w:t>
      </w:r>
      <w:r>
        <w:rPr>
          <w:rFonts w:hint="eastAsia" w:ascii="仿宋" w:hAnsi="仿宋" w:eastAsia="仿宋"/>
          <w:sz w:val="24"/>
          <w:szCs w:val="24"/>
        </w:rPr>
        <w:t>宣传</w:t>
      </w:r>
      <w:r>
        <w:rPr>
          <w:rFonts w:ascii="仿宋" w:hAnsi="仿宋" w:eastAsia="仿宋"/>
          <w:sz w:val="24"/>
          <w:szCs w:val="24"/>
        </w:rPr>
        <w:t>工作，让每一位教师都能领会标准的意涵，激发教师专业发展的动力。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3）</w:t>
      </w:r>
      <w:r>
        <w:rPr>
          <w:rFonts w:hint="eastAsia" w:ascii="仿宋" w:hAnsi="仿宋" w:eastAsia="仿宋"/>
          <w:sz w:val="24"/>
          <w:szCs w:val="24"/>
        </w:rPr>
        <w:t>落实规划。</w:t>
      </w:r>
      <w:r>
        <w:rPr>
          <w:rFonts w:ascii="仿宋" w:hAnsi="仿宋" w:eastAsia="仿宋"/>
          <w:sz w:val="24"/>
          <w:szCs w:val="24"/>
        </w:rPr>
        <w:t>每一位教师围绕“</w:t>
      </w:r>
      <w:r>
        <w:rPr>
          <w:rFonts w:hint="eastAsia" w:ascii="仿宋" w:hAnsi="仿宋" w:eastAsia="仿宋"/>
          <w:sz w:val="24"/>
          <w:szCs w:val="24"/>
        </w:rPr>
        <w:t>青春</w:t>
      </w:r>
      <w:r>
        <w:rPr>
          <w:rFonts w:ascii="仿宋" w:hAnsi="仿宋" w:eastAsia="仿宋"/>
          <w:sz w:val="24"/>
          <w:szCs w:val="24"/>
        </w:rPr>
        <w:t>教师”</w:t>
      </w:r>
      <w:r>
        <w:rPr>
          <w:rFonts w:hint="eastAsia" w:ascii="仿宋" w:hAnsi="仿宋" w:eastAsia="仿宋"/>
          <w:sz w:val="24"/>
          <w:szCs w:val="24"/>
        </w:rPr>
        <w:t>专业发展</w:t>
      </w:r>
      <w:r>
        <w:rPr>
          <w:rFonts w:ascii="仿宋" w:hAnsi="仿宋" w:eastAsia="仿宋"/>
          <w:sz w:val="24"/>
          <w:szCs w:val="24"/>
        </w:rPr>
        <w:t>标准制定个人专业发展规划，并在学校及相关专家的过程性指导中主动执行。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专家引领。</w:t>
      </w:r>
      <w:r>
        <w:rPr>
          <w:rFonts w:ascii="仿宋" w:hAnsi="仿宋" w:eastAsia="仿宋"/>
          <w:sz w:val="24"/>
          <w:szCs w:val="24"/>
        </w:rPr>
        <w:t>加强与高校、教育科研单位间的联系，挖掘教师培养资源，构建高水平的智力支持系统。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年度完成计划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2019.8.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在调查研究、分析现状、专家论证的基础上制定“青春教师”专业发展标准。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指导教师围绕“青春教师”专业发展标准制订个性化的专业发展规划。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建成常态化的“青年教师成长团”“名教师活动团”“发展智囊团”“项目组建团”等教师发展共同体，构建本土化专业服务平台。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依据“青春教师”专业发展标准，做好教师专业发展的达标考核工作。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全面评估、总结三年教师队伍建设及专业发展情况。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151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（五）绿色管理模式创建工程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青藤，扎根土壤，盘根错节，藤蔓交织，枝繁叶茂，充满活力，既支持个体自由生长，也显示出强大的集体力量。创建绿色管理模式，就是要以青藤文化作为组织的灵魂，发挥师生员工在学校管理中的主动性和创造性，推动学校创新发展、协调发展、绿色发展、开放发展、共享发展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实施目标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（1）树立“文化立校”的理念，理解“青藤文化”在管理模式变革中的意义与价值。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（2）理论创新与实践创新结合。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</w:t>
      </w:r>
      <w:r>
        <w:rPr>
          <w:rFonts w:ascii="仿宋" w:hAnsi="仿宋" w:eastAsia="仿宋"/>
          <w:sz w:val="24"/>
          <w:szCs w:val="24"/>
        </w:rPr>
        <w:t>）激发全体教师的积极性与主人翁意识，参与</w:t>
      </w:r>
      <w:r>
        <w:rPr>
          <w:rFonts w:hint="eastAsia" w:ascii="仿宋" w:hAnsi="仿宋" w:eastAsia="仿宋"/>
          <w:sz w:val="24"/>
          <w:szCs w:val="24"/>
        </w:rPr>
        <w:t>管理</w:t>
      </w:r>
      <w:r>
        <w:rPr>
          <w:rFonts w:ascii="仿宋" w:hAnsi="仿宋" w:eastAsia="仿宋"/>
          <w:sz w:val="24"/>
          <w:szCs w:val="24"/>
        </w:rPr>
        <w:t>方式的变革与创新。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 xml:space="preserve">2. </w:t>
      </w:r>
      <w:r>
        <w:rPr>
          <w:rFonts w:hint="eastAsia" w:ascii="仿宋" w:hAnsi="仿宋" w:eastAsia="仿宋"/>
          <w:b/>
          <w:sz w:val="24"/>
          <w:szCs w:val="24"/>
        </w:rPr>
        <w:t>具体实施</w:t>
      </w:r>
      <w:r>
        <w:rPr>
          <w:rFonts w:ascii="仿宋" w:hAnsi="仿宋" w:eastAsia="仿宋"/>
          <w:b/>
          <w:sz w:val="24"/>
          <w:szCs w:val="24"/>
        </w:rPr>
        <w:t>项目设计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（1）“草根情怀”激励</w:t>
      </w:r>
      <w:r>
        <w:rPr>
          <w:rFonts w:ascii="仿宋" w:hAnsi="仿宋" w:eastAsia="仿宋"/>
          <w:b/>
          <w:color w:val="auto"/>
          <w:sz w:val="24"/>
          <w:szCs w:val="24"/>
        </w:rPr>
        <w:t>项目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</w:rPr>
        <w:t>一是设立“草根荣誉”，建立教师荣誉室，为在本校工作满15年以上的教师设立荣誉榜，宣传和褒奖其心系农村教育、服务乡村学子的事迹；对在本校工作满30年以上的教师授予“终身荣誉奖”，激励教师扎根农村教育、献身农村教育；二是争取政府和社会支持，设立专项奖励基金，加大对农村教师的物质奖励；三是加强乡村教师的形象推广，每学期评选学生、家长喜欢的“青藤教师”，并在社区及市区级以上媒体上大力宣传和展示我校青藤教师的风采；四是加强师德修养，开设青藤讲坛，涵养教师的人文情怀，立志献身乡村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（2）现代制度落地</w:t>
      </w:r>
      <w:r>
        <w:rPr>
          <w:rFonts w:ascii="仿宋" w:hAnsi="仿宋" w:eastAsia="仿宋"/>
          <w:b/>
          <w:color w:val="auto"/>
          <w:sz w:val="24"/>
          <w:szCs w:val="24"/>
        </w:rPr>
        <w:t>项目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</w:rPr>
        <w:t>现代学校制度是依法治校的根本。一是要加快推进学校重大管理制度的建设，完善学校章程，健全教职工代表大会制度，探索教师治校制度，推进校务公开制度，完善社区教育委员会制度，创新家长委员会制度，健全学校重大决策机制；另一方面要健全学校常规管理制度，建立健全科学合理的教学、人事、财务与资产、学生、后勤、安全等各项常规工作制度，建立健全各种办事程序、内部组织的组织规则、议事规则等，构建规范统一的工作制度体系。另外，还要在执行力上下功夫，确保各项制度得到有效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outlineLvl w:val="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（3）行政团队提升项目。</w:t>
      </w:r>
      <w:r>
        <w:rPr>
          <w:rFonts w:hint="eastAsia" w:ascii="仿宋" w:hAnsi="仿宋" w:eastAsia="仿宋"/>
          <w:color w:val="auto"/>
          <w:sz w:val="24"/>
          <w:szCs w:val="24"/>
        </w:rPr>
        <w:t>健全各处室中层干部竞聘上岗制和级部管理人员选聘制，选拔理念新、作风正、能力强、工作实的优秀教师充实管理队伍，本三年内将开展第二轮中层竞聘选聘工作。将加强对管理人员的业务培训、专业指导、跟岗锻炼和民主评议，着力提高领导班子、全体管理人员的品德修养和管理水平。开展行政外出跟岗学习、行政微型课题研究、行政例会学习分享，强化学习研究为核心，注重管理经验的积累，提升行政团队的管理能力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Chars="0"/>
        <w:textAlignment w:val="auto"/>
        <w:outlineLvl w:val="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（4）级部特色打造项目。</w:t>
      </w:r>
      <w:r>
        <w:rPr>
          <w:rFonts w:hint="eastAsia" w:ascii="仿宋" w:hAnsi="仿宋" w:eastAsia="仿宋"/>
          <w:color w:val="auto"/>
          <w:sz w:val="24"/>
          <w:szCs w:val="24"/>
        </w:rPr>
        <w:t>进一步优化以年级组长为核心的年级组团队，明确年段管理目标，形成工作规范，</w:t>
      </w:r>
      <w:r>
        <w:rPr>
          <w:rFonts w:ascii="仿宋" w:hAnsi="仿宋" w:eastAsia="仿宋"/>
          <w:color w:val="auto"/>
          <w:sz w:val="24"/>
          <w:szCs w:val="24"/>
        </w:rPr>
        <w:t>以“一</w:t>
      </w:r>
      <w:r>
        <w:rPr>
          <w:rFonts w:hint="eastAsia" w:ascii="仿宋" w:hAnsi="仿宋" w:eastAsia="仿宋"/>
          <w:color w:val="auto"/>
          <w:sz w:val="24"/>
          <w:szCs w:val="24"/>
        </w:rPr>
        <w:t>级</w:t>
      </w:r>
      <w:r>
        <w:rPr>
          <w:rFonts w:ascii="仿宋" w:hAnsi="仿宋" w:eastAsia="仿宋"/>
          <w:color w:val="auto"/>
          <w:sz w:val="24"/>
          <w:szCs w:val="24"/>
        </w:rPr>
        <w:t>一特色”+“</w:t>
      </w:r>
      <w:r>
        <w:rPr>
          <w:rFonts w:hint="eastAsia" w:ascii="仿宋" w:hAnsi="仿宋" w:eastAsia="仿宋"/>
          <w:color w:val="auto"/>
          <w:sz w:val="24"/>
          <w:szCs w:val="24"/>
        </w:rPr>
        <w:t>一级一展示</w:t>
      </w:r>
      <w:r>
        <w:rPr>
          <w:rFonts w:ascii="仿宋" w:hAnsi="仿宋" w:eastAsia="仿宋"/>
          <w:color w:val="auto"/>
          <w:sz w:val="24"/>
          <w:szCs w:val="24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+</w:t>
      </w:r>
      <w:r>
        <w:rPr>
          <w:rFonts w:ascii="仿宋" w:hAnsi="仿宋" w:eastAsia="仿宋"/>
          <w:color w:val="auto"/>
          <w:sz w:val="24"/>
          <w:szCs w:val="24"/>
        </w:rPr>
        <w:t>“一班一</w:t>
      </w:r>
      <w:r>
        <w:rPr>
          <w:rFonts w:hint="eastAsia" w:ascii="仿宋" w:hAnsi="仿宋" w:eastAsia="仿宋"/>
          <w:color w:val="auto"/>
          <w:sz w:val="24"/>
          <w:szCs w:val="24"/>
        </w:rPr>
        <w:t>主题</w:t>
      </w:r>
      <w:r>
        <w:rPr>
          <w:rFonts w:ascii="仿宋" w:hAnsi="仿宋" w:eastAsia="仿宋"/>
          <w:color w:val="auto"/>
          <w:sz w:val="24"/>
          <w:szCs w:val="24"/>
        </w:rPr>
        <w:t>”为</w:t>
      </w:r>
      <w:r>
        <w:rPr>
          <w:rFonts w:hint="eastAsia" w:ascii="仿宋" w:hAnsi="仿宋" w:eastAsia="仿宋"/>
          <w:color w:val="auto"/>
          <w:sz w:val="24"/>
          <w:szCs w:val="24"/>
        </w:rPr>
        <w:t>核心项目</w:t>
      </w:r>
      <w:r>
        <w:rPr>
          <w:rFonts w:ascii="仿宋" w:hAnsi="仿宋" w:eastAsia="仿宋"/>
          <w:color w:val="auto"/>
          <w:sz w:val="24"/>
          <w:szCs w:val="24"/>
        </w:rPr>
        <w:t>，形成</w:t>
      </w:r>
      <w:r>
        <w:rPr>
          <w:rFonts w:hint="eastAsia" w:ascii="仿宋" w:hAnsi="仿宋" w:eastAsia="仿宋"/>
          <w:color w:val="auto"/>
          <w:sz w:val="24"/>
          <w:szCs w:val="24"/>
        </w:rPr>
        <w:t>融团队文化、师生常规、级组特色于一体的全面综合的年级组建设评价体系。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（5）学校、社会融合</w:t>
      </w:r>
      <w:r>
        <w:rPr>
          <w:rFonts w:ascii="仿宋" w:hAnsi="仿宋" w:eastAsia="仿宋"/>
          <w:b/>
          <w:color w:val="auto"/>
          <w:sz w:val="24"/>
          <w:szCs w:val="24"/>
        </w:rPr>
        <w:t>项目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</w:rPr>
        <w:t>学校与社会的良性互动是学校可持续发展的重要保障。继续推进学校资源与社区资源互惠共享计划，让学校资源和社区资源的功效得到最大程度发挥；努力争取地方政府以及社区的支持，设立教育发展基金，持续改善办学条件和师生待遇；积极吸纳、整合地方文化资源，促进学校文化与地方文化有机融合；充分利用社区文化与教育资源，开展丰富多彩、文明健康的校外教育活动；利用地方和社区人才资源，发挥地方专家以及家长在学校建设中的主人翁作用，开设家长进课堂，丰富学生学习经历，增强学校教育的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t>3.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实施</w:t>
      </w:r>
      <w:r>
        <w:rPr>
          <w:rFonts w:ascii="仿宋" w:hAnsi="仿宋" w:eastAsia="仿宋"/>
          <w:b/>
          <w:color w:val="auto"/>
          <w:sz w:val="24"/>
          <w:szCs w:val="24"/>
        </w:rPr>
        <w:t>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360" w:firstLineChars="150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</w:t>
      </w:r>
      <w:r>
        <w:rPr>
          <w:rFonts w:ascii="仿宋" w:hAnsi="仿宋" w:eastAsia="仿宋"/>
          <w:color w:val="auto"/>
          <w:sz w:val="24"/>
          <w:szCs w:val="24"/>
        </w:rPr>
        <w:t>1）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强化研究。</w:t>
      </w:r>
      <w:r>
        <w:rPr>
          <w:rFonts w:ascii="仿宋" w:hAnsi="仿宋" w:eastAsia="仿宋"/>
          <w:color w:val="auto"/>
          <w:sz w:val="24"/>
          <w:szCs w:val="24"/>
        </w:rPr>
        <w:t>加强</w:t>
      </w:r>
      <w:r>
        <w:rPr>
          <w:rFonts w:hint="eastAsia" w:ascii="仿宋" w:hAnsi="仿宋" w:eastAsia="仿宋"/>
          <w:color w:val="auto"/>
          <w:sz w:val="24"/>
          <w:szCs w:val="24"/>
        </w:rPr>
        <w:t>绿色管理模式</w:t>
      </w:r>
      <w:r>
        <w:rPr>
          <w:rFonts w:ascii="仿宋" w:hAnsi="仿宋" w:eastAsia="仿宋"/>
          <w:color w:val="auto"/>
          <w:sz w:val="24"/>
          <w:szCs w:val="24"/>
        </w:rPr>
        <w:t>建设的调研和研讨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ascii="仿宋" w:hAnsi="仿宋" w:eastAsia="仿宋"/>
          <w:color w:val="auto"/>
          <w:sz w:val="24"/>
          <w:szCs w:val="24"/>
        </w:rPr>
        <w:t>组织团队对重点和难点内容进行专题研究。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360" w:firstLineChars="150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</w:t>
      </w:r>
      <w:r>
        <w:rPr>
          <w:rFonts w:ascii="仿宋" w:hAnsi="仿宋" w:eastAsia="仿宋"/>
          <w:color w:val="auto"/>
          <w:sz w:val="24"/>
          <w:szCs w:val="24"/>
        </w:rPr>
        <w:t>2）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重构制度。全面梳理和修订学校管理制度，使其符合“青藤精神教育”理念。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360" w:firstLineChars="150"/>
        <w:textAlignment w:val="auto"/>
        <w:outlineLvl w:val="9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（3）</w:t>
      </w:r>
      <w:r>
        <w:rPr>
          <w:rFonts w:ascii="仿宋" w:hAnsi="仿宋" w:eastAsia="仿宋"/>
          <w:color w:val="auto"/>
          <w:sz w:val="24"/>
          <w:szCs w:val="24"/>
        </w:rPr>
        <w:t>持续变革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  <w:r>
        <w:rPr>
          <w:rFonts w:ascii="仿宋" w:hAnsi="仿宋" w:eastAsia="仿宋"/>
          <w:color w:val="auto"/>
          <w:sz w:val="24"/>
          <w:szCs w:val="24"/>
        </w:rPr>
        <w:t>建立</w:t>
      </w:r>
      <w:r>
        <w:rPr>
          <w:rFonts w:hint="eastAsia" w:ascii="仿宋" w:hAnsi="仿宋" w:eastAsia="仿宋"/>
          <w:color w:val="auto"/>
          <w:sz w:val="24"/>
          <w:szCs w:val="24"/>
        </w:rPr>
        <w:t>绿色管理</w:t>
      </w:r>
      <w:r>
        <w:rPr>
          <w:rFonts w:ascii="仿宋" w:hAnsi="仿宋" w:eastAsia="仿宋"/>
          <w:color w:val="auto"/>
          <w:sz w:val="24"/>
          <w:szCs w:val="24"/>
        </w:rPr>
        <w:t>的长效机制，促进组织文化的持续变革。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4.年度完成计划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2019.8.</w:t>
            </w:r>
          </w:p>
        </w:tc>
        <w:tc>
          <w:tcPr>
            <w:tcW w:w="71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1.全面修订和实施学校章程和各项管理制度，完善学校《制度汇编》。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2.制订学校“草根情怀”奖励细则，完善学校“青藤教师”评选细则。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3.调查了解社区文化与教育资源，了解地方专家及家长资源。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2020.8.</w:t>
            </w:r>
          </w:p>
        </w:tc>
        <w:tc>
          <w:tcPr>
            <w:tcW w:w="71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1.完善年级组管理目标，形成全面综合的年级组评价体系。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2.建立完善家校合作、社校合作的组织机构和工作机制。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3.全面落实各项管理制度和工作机制。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4.进行本校中层干部竞聘选聘工作，加强行政团队的管理。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2020.8.</w:t>
            </w:r>
          </w:p>
        </w:tc>
        <w:tc>
          <w:tcPr>
            <w:tcW w:w="71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1.对三年来各领域的管理制度和管理工作进行全面总结评估。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2.进一步完善各项制度机制，全面提升学校管理品质。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4" w:firstLineChars="151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（六）“青藤流芳”校园改造工程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校园文化是学校文化的物质基础。基于“青藤精神教育”的需要，学校校园文化的建设主题是“青藤流芳”。“青藤流芳”突出现有校园的青藤特色，在统筹规划和全面设计的基础上，全面检视已有校园文化，增加校园的“青藤元素”，使之系统化，改造校园环境，为学校教育、教学提供坚实的物质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1.实施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1）突出“青藤文化”特色。系统设计“青藤文化”的系列实物与符号表征，在校园中分层次体现“青藤文化”。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2）注重校园文化的教育功能。校园文化建设应该充分考虑学生的年龄特点，尽量让学生参与设计、实施与使用的环节，发挥校园文化改造的教育功能。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3）因地制宜，改造为主。校园文化建设忌“大破大立”，应该在原有文化基础上因地制宜，以改造为主，以新建为辅。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（4）校园改造工程不能影响正常的教育教学，不遗留安全隐患。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具体实施项目</w:t>
      </w:r>
      <w:r>
        <w:rPr>
          <w:rFonts w:ascii="仿宋" w:hAnsi="仿宋" w:eastAsia="仿宋" w:cs="仿宋"/>
          <w:b/>
          <w:bCs/>
          <w:sz w:val="24"/>
          <w:szCs w:val="24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1）青藤园建设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基于“青藤精神教育”的需要，</w:t>
      </w:r>
      <w:r>
        <w:rPr>
          <w:rFonts w:ascii="仿宋" w:hAnsi="仿宋" w:eastAsia="仿宋" w:cs="仿宋"/>
          <w:bCs/>
          <w:sz w:val="24"/>
          <w:szCs w:val="24"/>
        </w:rPr>
        <w:t>以现有学校青藤资源为基础，</w:t>
      </w:r>
      <w:r>
        <w:rPr>
          <w:rFonts w:hint="eastAsia" w:ascii="仿宋" w:hAnsi="仿宋" w:eastAsia="仿宋" w:cs="仿宋"/>
          <w:bCs/>
          <w:sz w:val="24"/>
          <w:szCs w:val="24"/>
        </w:rPr>
        <w:t>把</w:t>
      </w:r>
      <w:r>
        <w:rPr>
          <w:rFonts w:ascii="仿宋" w:hAnsi="仿宋" w:eastAsia="仿宋" w:cs="仿宋"/>
          <w:bCs/>
          <w:sz w:val="24"/>
          <w:szCs w:val="24"/>
        </w:rPr>
        <w:t>青藤廊扩建为青藤园</w:t>
      </w:r>
      <w:r>
        <w:rPr>
          <w:rFonts w:hint="eastAsia" w:ascii="仿宋" w:hAnsi="仿宋" w:eastAsia="仿宋" w:cs="仿宋"/>
          <w:bCs/>
          <w:sz w:val="24"/>
          <w:szCs w:val="24"/>
        </w:rPr>
        <w:t>。青藤园的改造应该突出青藤的文化内涵，以适当的方式加以图文解释；应该分为不同主题，具有层次性；应该强化青藤精神的教育价值，能够支持学生开展相关活动；应该注重课程的隐性功能，体现“休闲”品质。具体做好以下工作：一是建设计划的设计与论证，寻求专业支持，系统设计青藤园建设项目，召开教师会议，开展广泛论证。二是家长和学生的参与，充分发挥家长和学生的积极性，吸纳他们的意见与建议。三是积极争取社会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2）农耕文化馆改造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</w:rPr>
        <w:t>一是展馆的扩建。</w:t>
      </w:r>
      <w:r>
        <w:rPr>
          <w:rFonts w:ascii="仿宋" w:hAnsi="仿宋" w:eastAsia="仿宋" w:cs="仿宋"/>
          <w:bCs/>
          <w:sz w:val="24"/>
          <w:szCs w:val="24"/>
        </w:rPr>
        <w:t>把原有农耕展馆作为内馆，馆内加入光电效果，丰富特色农耕藏品，媒体展示现代农具。把怡趣园改建成农趣园，作为农耕展馆的外馆。</w:t>
      </w:r>
      <w:r>
        <w:rPr>
          <w:rFonts w:hint="eastAsia" w:ascii="仿宋" w:hAnsi="仿宋" w:eastAsia="仿宋" w:cs="仿宋"/>
          <w:bCs/>
          <w:sz w:val="24"/>
          <w:szCs w:val="24"/>
        </w:rPr>
        <w:t>二展品的丰富。</w:t>
      </w:r>
      <w:r>
        <w:rPr>
          <w:rFonts w:ascii="仿宋" w:hAnsi="仿宋" w:eastAsia="仿宋" w:cs="仿宋"/>
          <w:bCs/>
          <w:sz w:val="24"/>
          <w:szCs w:val="24"/>
        </w:rPr>
        <w:t>增加藏品数量，</w:t>
      </w:r>
      <w:r>
        <w:rPr>
          <w:rFonts w:hint="eastAsia" w:ascii="仿宋" w:hAnsi="仿宋" w:eastAsia="仿宋" w:cs="仿宋"/>
          <w:bCs/>
          <w:sz w:val="24"/>
          <w:szCs w:val="24"/>
        </w:rPr>
        <w:t>进一步收集能够体现当地农耕文化特色的藏品。把园内原来的葡萄架改建为农耕文化长廊，在长廊两侧设计展板，在靠近长廊的南围墙和农耕展览馆北侧墙面上的绘图，图文并茂的宣传农具、农业知识和乡村农耕文化，既有先民的农耕场景</w:t>
      </w:r>
      <w:r>
        <w:rPr>
          <w:rFonts w:ascii="仿宋" w:hAnsi="仿宋" w:eastAsia="仿宋" w:cs="仿宋"/>
          <w:bCs/>
          <w:sz w:val="24"/>
          <w:szCs w:val="24"/>
        </w:rPr>
        <w:t>,又有现代农业的作业画面，还有二十四节气“应时、取宜、守则、和谐”知识以及传统节日、十二生肖的介绍等。</w:t>
      </w:r>
      <w:r>
        <w:rPr>
          <w:rFonts w:hint="eastAsia" w:ascii="仿宋" w:hAnsi="仿宋" w:eastAsia="仿宋" w:cs="仿宋"/>
          <w:bCs/>
          <w:sz w:val="24"/>
          <w:szCs w:val="24"/>
        </w:rPr>
        <w:t>三是展馆教育方式的改进。</w:t>
      </w:r>
      <w:r>
        <w:rPr>
          <w:rFonts w:ascii="仿宋" w:hAnsi="仿宋" w:eastAsia="仿宋" w:cs="仿宋"/>
          <w:bCs/>
          <w:sz w:val="24"/>
          <w:szCs w:val="24"/>
        </w:rPr>
        <w:t>增设互动项目，</w:t>
      </w:r>
      <w:r>
        <w:rPr>
          <w:rFonts w:hint="eastAsia" w:ascii="仿宋" w:hAnsi="仿宋" w:eastAsia="仿宋" w:cs="仿宋"/>
          <w:bCs/>
          <w:sz w:val="24"/>
          <w:szCs w:val="24"/>
        </w:rPr>
        <w:t>改变现有农耕藏品“以看为主”的状况，增加可以让儿童动手操作、动脑研究的藏品，增强农耕教育的互动性和参与性。在内园展出相关农具，增加人具互动。在一楼音乐楼东连廊下摆放手推磨，在水池上架设水车，在长廊里放置一些石制农具，在雪松四周完善十二生肖的摆放等，让学生通过动手触摸、实际操作和动脑研究，增强农耕教育的互动性和参与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3）青藤文化形象彰显</w:t>
      </w:r>
      <w:r>
        <w:rPr>
          <w:rFonts w:hint="eastAsia" w:ascii="仿宋" w:hAnsi="仿宋" w:eastAsia="仿宋" w:cs="仿宋"/>
          <w:bCs/>
          <w:sz w:val="24"/>
          <w:szCs w:val="24"/>
        </w:rPr>
        <w:t>项目</w:t>
      </w:r>
      <w:r>
        <w:rPr>
          <w:rFonts w:ascii="仿宋" w:hAnsi="仿宋" w:eastAsia="仿宋" w:cs="仿宋"/>
          <w:bCs/>
          <w:sz w:val="24"/>
          <w:szCs w:val="24"/>
        </w:rPr>
        <w:t>。系统设计从具象（青藤园）到抽象（青藤形象、青藤精神）的青藤文化形象，将其渗透到学校文化和学校活动的各个环节，增加师生员工对青藤文化的认可，充分利用各种传媒广泛宣传学校青藤文化，增强其社会认可度。</w:t>
      </w:r>
      <w:r>
        <w:rPr>
          <w:rFonts w:hint="eastAsia" w:ascii="仿宋" w:hAnsi="仿宋" w:eastAsia="仿宋" w:cs="仿宋"/>
          <w:bCs/>
          <w:sz w:val="24"/>
          <w:szCs w:val="24"/>
        </w:rPr>
        <w:t>具体项目包括画廊的整体打造、青藤广场的设计和校园若干体现青藤精神经典的设计等。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3.实施路径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1）成立校园改造领导小组。成立由学校管理者、学校教师和学生以及家长与社会代表构成的校园改造领导小组，负责统筹、领导校园改造工作。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ascii="仿宋" w:hAnsi="仿宋" w:eastAsia="仿宋" w:cs="仿宋"/>
          <w:bCs/>
          <w:sz w:val="24"/>
          <w:szCs w:val="24"/>
        </w:rPr>
        <w:t>2）制定校园改造计划。领导小组根据校园改造需要制定具体的计划，公示并接受合理的意见，不断修订计划。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6" w:firstLineChars="235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年度完成计划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</w:p>
    <w:tbl>
      <w:tblPr>
        <w:tblStyle w:val="9"/>
        <w:tblW w:w="846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2019.8.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根据学校现有地形条件和布局，以学校发展为目标，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标准，提出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学校场馆建设的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前瞻性建议，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确立学校场馆建设总体规划。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统筹设计“青藤文化”校园环境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系统设计“青藤文化”的系列实物与符号表征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3、更新专用室、一年级教室投影设备，科学实验室改造提升。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4、更新三四年级课桌椅。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1、分步推进学校场馆建筑改造扩容。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扩建青藤廊为青藤园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3、更新电脑房电脑等信息设备。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4、更新一二年级课桌椅。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2019.9—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2020.8.</w:t>
            </w:r>
          </w:p>
        </w:tc>
        <w:tc>
          <w:tcPr>
            <w:tcW w:w="71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1、分步推进学校场馆建筑改造扩容。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2、农耕文化馆改造。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3、建设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青藤广场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彰显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青藤文化。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708" w:firstLineChars="235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五、实施要求与保障措施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规划实施的总体要求是整体推进、条线结合、分类计划、分步落实。一是突出青藤精神教育这一主线，在总体设计的基础上展开全面探索，充分科研的引领作用，通过具体实践逐步彰显学校文化特色。二是以课程教学改革为中心，高质量实施国家课程，强化课堂教学改革，以学为中心，以练为主线，全面提高课堂教学效率。三是突出教师队伍建设，在稳定队伍的同时，抓实名师工程，做强青年教师培养，通过教师专业发展确保教育质量提升。具体保障措施有四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成立学校发展规划领导小组，组织、领导和督促规划实施。加大学校新三年发展规划宣传力度，使全体师生形成统一的思想认识。对规划任务进行责任分解，制定规划实施的年度推进计划，对计划实施情况进行年度评估，及时解决规划实施中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</w:t>
      </w:r>
      <w:r>
        <w:rPr>
          <w:rFonts w:ascii="仿宋" w:hAnsi="仿宋" w:eastAsia="仿宋" w:cs="仿宋"/>
          <w:b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加强学校党建工作，充分发挥学校党组织的领导核心与监督职能。充分发挥工会、团委、少先队等群团组织的作用，为规划实施凝聚合力。邀请上级主管部门、社会各界人士和学生家长对规划实施情况进行评估，主动征求意见，接受社会监督，赢得各方面的支持，为实现规划目标而努力奋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(三)后勤保障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进一步改革后勤管理体制，建立现代学校制度下的后勤管理模式，加强教育资料开发，扩展教育服务形式，提升后勤服务专业化水平，提高后勤服务工作效率，保障学校各项工作顺利进行。深化平安校园创建，做好各项安全防范工作，及时排查安全隐患，确保学校财产和师生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61" w:firstLineChars="235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(四)经费保障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4" w:firstLineChars="235"/>
        <w:textAlignment w:val="auto"/>
        <w:outlineLvl w:val="9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坚持公共财政投入为主，多渠道筹措办学经费，完善经费保障机制。规范办学经费管理，合理编制每年预算，设立专项资金用于教师培训、课程开发、信息化应用与对外交流等。加强办学成本核算，实现教育资源合理投入、科学配置、合理使用，充分利用有限资金创造最大效益。创办“教育发展基金”平台，注入发展活力，推动学校创新发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41077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B6F1B"/>
    <w:multiLevelType w:val="singleLevel"/>
    <w:tmpl w:val="92DB6F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E30BC8"/>
    <w:multiLevelType w:val="singleLevel"/>
    <w:tmpl w:val="9DE30B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0AE1D3"/>
    <w:multiLevelType w:val="singleLevel"/>
    <w:tmpl w:val="E10AE1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B2ED6C8"/>
    <w:multiLevelType w:val="singleLevel"/>
    <w:tmpl w:val="EB2ED6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438684"/>
    <w:multiLevelType w:val="singleLevel"/>
    <w:tmpl w:val="5A4386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4AD2041"/>
    <w:multiLevelType w:val="singleLevel"/>
    <w:tmpl w:val="64AD204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B22F5C8"/>
    <w:multiLevelType w:val="singleLevel"/>
    <w:tmpl w:val="6B22F5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F"/>
    <w:rsid w:val="00000393"/>
    <w:rsid w:val="000008AB"/>
    <w:rsid w:val="0001032B"/>
    <w:rsid w:val="00011612"/>
    <w:rsid w:val="00020C66"/>
    <w:rsid w:val="00023AEF"/>
    <w:rsid w:val="000365EB"/>
    <w:rsid w:val="00040C4B"/>
    <w:rsid w:val="000451DA"/>
    <w:rsid w:val="00060D15"/>
    <w:rsid w:val="00062E0F"/>
    <w:rsid w:val="0008051F"/>
    <w:rsid w:val="00082447"/>
    <w:rsid w:val="0009128C"/>
    <w:rsid w:val="000A1E82"/>
    <w:rsid w:val="000A60EE"/>
    <w:rsid w:val="000A7412"/>
    <w:rsid w:val="000A7991"/>
    <w:rsid w:val="000B1ECF"/>
    <w:rsid w:val="000B59D4"/>
    <w:rsid w:val="000B7EEE"/>
    <w:rsid w:val="000C1041"/>
    <w:rsid w:val="000C33FA"/>
    <w:rsid w:val="000D75BA"/>
    <w:rsid w:val="000E4829"/>
    <w:rsid w:val="000F23D8"/>
    <w:rsid w:val="000F53DC"/>
    <w:rsid w:val="000F5FC8"/>
    <w:rsid w:val="00105936"/>
    <w:rsid w:val="0010712F"/>
    <w:rsid w:val="00120D84"/>
    <w:rsid w:val="00130327"/>
    <w:rsid w:val="00135BB4"/>
    <w:rsid w:val="00142838"/>
    <w:rsid w:val="0014609F"/>
    <w:rsid w:val="00166448"/>
    <w:rsid w:val="00167699"/>
    <w:rsid w:val="00170B95"/>
    <w:rsid w:val="001712F0"/>
    <w:rsid w:val="00173B0C"/>
    <w:rsid w:val="00182F0F"/>
    <w:rsid w:val="00183E16"/>
    <w:rsid w:val="0018489E"/>
    <w:rsid w:val="00184E5F"/>
    <w:rsid w:val="00191FFC"/>
    <w:rsid w:val="00193A21"/>
    <w:rsid w:val="00195BC6"/>
    <w:rsid w:val="001A0462"/>
    <w:rsid w:val="001A58CD"/>
    <w:rsid w:val="001B1E5C"/>
    <w:rsid w:val="001B47DE"/>
    <w:rsid w:val="001B534B"/>
    <w:rsid w:val="001C2682"/>
    <w:rsid w:val="001C612F"/>
    <w:rsid w:val="001D0B7F"/>
    <w:rsid w:val="001D354A"/>
    <w:rsid w:val="001D3974"/>
    <w:rsid w:val="001D696B"/>
    <w:rsid w:val="001E1D84"/>
    <w:rsid w:val="001E61BF"/>
    <w:rsid w:val="001E7E95"/>
    <w:rsid w:val="001F41C8"/>
    <w:rsid w:val="00202C1B"/>
    <w:rsid w:val="002117B6"/>
    <w:rsid w:val="00213F6C"/>
    <w:rsid w:val="00220E74"/>
    <w:rsid w:val="0022754D"/>
    <w:rsid w:val="00243135"/>
    <w:rsid w:val="00250BB3"/>
    <w:rsid w:val="0026316C"/>
    <w:rsid w:val="00263F3D"/>
    <w:rsid w:val="00280EC9"/>
    <w:rsid w:val="0028168B"/>
    <w:rsid w:val="0028331A"/>
    <w:rsid w:val="0028533C"/>
    <w:rsid w:val="00286921"/>
    <w:rsid w:val="00292419"/>
    <w:rsid w:val="002A25A9"/>
    <w:rsid w:val="002B085B"/>
    <w:rsid w:val="002B69AD"/>
    <w:rsid w:val="002B7CF2"/>
    <w:rsid w:val="002C04C8"/>
    <w:rsid w:val="002C4AD7"/>
    <w:rsid w:val="002C6644"/>
    <w:rsid w:val="002E59BE"/>
    <w:rsid w:val="002F022D"/>
    <w:rsid w:val="002F4037"/>
    <w:rsid w:val="002F7301"/>
    <w:rsid w:val="00307929"/>
    <w:rsid w:val="00310040"/>
    <w:rsid w:val="0031568B"/>
    <w:rsid w:val="00325BCC"/>
    <w:rsid w:val="003305EB"/>
    <w:rsid w:val="003325AF"/>
    <w:rsid w:val="00354137"/>
    <w:rsid w:val="0035695F"/>
    <w:rsid w:val="0035782A"/>
    <w:rsid w:val="0036064C"/>
    <w:rsid w:val="00364304"/>
    <w:rsid w:val="00370D59"/>
    <w:rsid w:val="00384091"/>
    <w:rsid w:val="00387B11"/>
    <w:rsid w:val="0039063D"/>
    <w:rsid w:val="00390C8F"/>
    <w:rsid w:val="003953B3"/>
    <w:rsid w:val="003963C5"/>
    <w:rsid w:val="003A2E80"/>
    <w:rsid w:val="003B09D0"/>
    <w:rsid w:val="003B407D"/>
    <w:rsid w:val="003C6FBF"/>
    <w:rsid w:val="003D0348"/>
    <w:rsid w:val="003D0FF2"/>
    <w:rsid w:val="003D414D"/>
    <w:rsid w:val="003F139F"/>
    <w:rsid w:val="003F1518"/>
    <w:rsid w:val="003F1CFC"/>
    <w:rsid w:val="00401A06"/>
    <w:rsid w:val="004046F6"/>
    <w:rsid w:val="00415939"/>
    <w:rsid w:val="00421E63"/>
    <w:rsid w:val="004229AA"/>
    <w:rsid w:val="0043533A"/>
    <w:rsid w:val="0043740F"/>
    <w:rsid w:val="00445E91"/>
    <w:rsid w:val="004511C6"/>
    <w:rsid w:val="00457A3A"/>
    <w:rsid w:val="00461021"/>
    <w:rsid w:val="004637BE"/>
    <w:rsid w:val="00470CCF"/>
    <w:rsid w:val="00487355"/>
    <w:rsid w:val="00492CA2"/>
    <w:rsid w:val="00493602"/>
    <w:rsid w:val="00493846"/>
    <w:rsid w:val="00494C4D"/>
    <w:rsid w:val="004A582C"/>
    <w:rsid w:val="004B597B"/>
    <w:rsid w:val="004C2F8D"/>
    <w:rsid w:val="004D0654"/>
    <w:rsid w:val="004D22F5"/>
    <w:rsid w:val="004D3B28"/>
    <w:rsid w:val="004D4AA8"/>
    <w:rsid w:val="004D51C0"/>
    <w:rsid w:val="004D652A"/>
    <w:rsid w:val="004E560D"/>
    <w:rsid w:val="004F2A95"/>
    <w:rsid w:val="00501499"/>
    <w:rsid w:val="005032E5"/>
    <w:rsid w:val="0051065A"/>
    <w:rsid w:val="0051163B"/>
    <w:rsid w:val="00512EEB"/>
    <w:rsid w:val="005151EC"/>
    <w:rsid w:val="005158F8"/>
    <w:rsid w:val="00526BEC"/>
    <w:rsid w:val="00530B49"/>
    <w:rsid w:val="005317E8"/>
    <w:rsid w:val="005323F6"/>
    <w:rsid w:val="00532CEB"/>
    <w:rsid w:val="00545696"/>
    <w:rsid w:val="005467A2"/>
    <w:rsid w:val="00546DD7"/>
    <w:rsid w:val="00552AA0"/>
    <w:rsid w:val="0055430B"/>
    <w:rsid w:val="005547F8"/>
    <w:rsid w:val="0056001B"/>
    <w:rsid w:val="00563166"/>
    <w:rsid w:val="00574E6D"/>
    <w:rsid w:val="00575ECE"/>
    <w:rsid w:val="00575F44"/>
    <w:rsid w:val="0057697D"/>
    <w:rsid w:val="005830D7"/>
    <w:rsid w:val="00590509"/>
    <w:rsid w:val="00595849"/>
    <w:rsid w:val="005A197E"/>
    <w:rsid w:val="005A59BF"/>
    <w:rsid w:val="005B14FE"/>
    <w:rsid w:val="005E2A99"/>
    <w:rsid w:val="005F476A"/>
    <w:rsid w:val="005F77D7"/>
    <w:rsid w:val="005F7C74"/>
    <w:rsid w:val="005F7FDA"/>
    <w:rsid w:val="006130C6"/>
    <w:rsid w:val="00614AA5"/>
    <w:rsid w:val="006154A3"/>
    <w:rsid w:val="006228A5"/>
    <w:rsid w:val="006275F4"/>
    <w:rsid w:val="00637805"/>
    <w:rsid w:val="00646761"/>
    <w:rsid w:val="0064744A"/>
    <w:rsid w:val="0067231C"/>
    <w:rsid w:val="00693C8C"/>
    <w:rsid w:val="006A1A33"/>
    <w:rsid w:val="006A2B91"/>
    <w:rsid w:val="006A3D6B"/>
    <w:rsid w:val="006B303D"/>
    <w:rsid w:val="006B766E"/>
    <w:rsid w:val="006C01AD"/>
    <w:rsid w:val="006C1A00"/>
    <w:rsid w:val="006C654B"/>
    <w:rsid w:val="006D0818"/>
    <w:rsid w:val="006D1234"/>
    <w:rsid w:val="006D1392"/>
    <w:rsid w:val="006D32E7"/>
    <w:rsid w:val="006D3558"/>
    <w:rsid w:val="006D3C81"/>
    <w:rsid w:val="006D41CD"/>
    <w:rsid w:val="006E42B0"/>
    <w:rsid w:val="006F0B47"/>
    <w:rsid w:val="006F304B"/>
    <w:rsid w:val="00712BAB"/>
    <w:rsid w:val="00731539"/>
    <w:rsid w:val="007317CE"/>
    <w:rsid w:val="007361C7"/>
    <w:rsid w:val="0074159B"/>
    <w:rsid w:val="007422E4"/>
    <w:rsid w:val="00746548"/>
    <w:rsid w:val="00752CCF"/>
    <w:rsid w:val="0077636D"/>
    <w:rsid w:val="00776790"/>
    <w:rsid w:val="007819FE"/>
    <w:rsid w:val="0078550B"/>
    <w:rsid w:val="00786261"/>
    <w:rsid w:val="007B090E"/>
    <w:rsid w:val="007B7D9B"/>
    <w:rsid w:val="007E08DA"/>
    <w:rsid w:val="007F18F2"/>
    <w:rsid w:val="007F7655"/>
    <w:rsid w:val="008006CC"/>
    <w:rsid w:val="008021C5"/>
    <w:rsid w:val="00805C4C"/>
    <w:rsid w:val="00806E9E"/>
    <w:rsid w:val="008162ED"/>
    <w:rsid w:val="008236D5"/>
    <w:rsid w:val="008365E0"/>
    <w:rsid w:val="00842C20"/>
    <w:rsid w:val="008439DA"/>
    <w:rsid w:val="00845C9E"/>
    <w:rsid w:val="008504B3"/>
    <w:rsid w:val="00850B1B"/>
    <w:rsid w:val="00851A59"/>
    <w:rsid w:val="00856553"/>
    <w:rsid w:val="00884868"/>
    <w:rsid w:val="00887243"/>
    <w:rsid w:val="008957AE"/>
    <w:rsid w:val="00895F0D"/>
    <w:rsid w:val="008B1963"/>
    <w:rsid w:val="008B2FB2"/>
    <w:rsid w:val="008B31E3"/>
    <w:rsid w:val="008C0C80"/>
    <w:rsid w:val="008C4FD0"/>
    <w:rsid w:val="008D1304"/>
    <w:rsid w:val="008D674D"/>
    <w:rsid w:val="008E3A62"/>
    <w:rsid w:val="00904529"/>
    <w:rsid w:val="00906F6F"/>
    <w:rsid w:val="00911BA2"/>
    <w:rsid w:val="009140E9"/>
    <w:rsid w:val="00927BBE"/>
    <w:rsid w:val="00932611"/>
    <w:rsid w:val="00935A6A"/>
    <w:rsid w:val="009438EC"/>
    <w:rsid w:val="00951837"/>
    <w:rsid w:val="009715FE"/>
    <w:rsid w:val="0097483C"/>
    <w:rsid w:val="00975A3A"/>
    <w:rsid w:val="0097729E"/>
    <w:rsid w:val="00980448"/>
    <w:rsid w:val="00981AD2"/>
    <w:rsid w:val="00986990"/>
    <w:rsid w:val="00990542"/>
    <w:rsid w:val="009A1732"/>
    <w:rsid w:val="009A3FE8"/>
    <w:rsid w:val="009A7CDA"/>
    <w:rsid w:val="009B1C4C"/>
    <w:rsid w:val="009B20F0"/>
    <w:rsid w:val="009B699E"/>
    <w:rsid w:val="009B6FF5"/>
    <w:rsid w:val="009C620B"/>
    <w:rsid w:val="009F22F4"/>
    <w:rsid w:val="00A005AA"/>
    <w:rsid w:val="00A0149A"/>
    <w:rsid w:val="00A0367D"/>
    <w:rsid w:val="00A124FE"/>
    <w:rsid w:val="00A13D25"/>
    <w:rsid w:val="00A150B9"/>
    <w:rsid w:val="00A22A44"/>
    <w:rsid w:val="00A275AB"/>
    <w:rsid w:val="00A3538E"/>
    <w:rsid w:val="00A43A8B"/>
    <w:rsid w:val="00A5081E"/>
    <w:rsid w:val="00A64729"/>
    <w:rsid w:val="00A67726"/>
    <w:rsid w:val="00A7230F"/>
    <w:rsid w:val="00A72AFB"/>
    <w:rsid w:val="00A7759A"/>
    <w:rsid w:val="00A77705"/>
    <w:rsid w:val="00A91978"/>
    <w:rsid w:val="00A92BAC"/>
    <w:rsid w:val="00A964C7"/>
    <w:rsid w:val="00AB13B0"/>
    <w:rsid w:val="00AB3A9E"/>
    <w:rsid w:val="00AB6250"/>
    <w:rsid w:val="00AC1713"/>
    <w:rsid w:val="00AD20EB"/>
    <w:rsid w:val="00AD3F84"/>
    <w:rsid w:val="00AD73F4"/>
    <w:rsid w:val="00AE5E0B"/>
    <w:rsid w:val="00AF428D"/>
    <w:rsid w:val="00AF51DF"/>
    <w:rsid w:val="00AF6353"/>
    <w:rsid w:val="00AF6CB8"/>
    <w:rsid w:val="00B03385"/>
    <w:rsid w:val="00B12EE9"/>
    <w:rsid w:val="00B147B7"/>
    <w:rsid w:val="00B229A1"/>
    <w:rsid w:val="00B26675"/>
    <w:rsid w:val="00B2668C"/>
    <w:rsid w:val="00B41801"/>
    <w:rsid w:val="00B4314D"/>
    <w:rsid w:val="00B45436"/>
    <w:rsid w:val="00B45F1C"/>
    <w:rsid w:val="00B57F24"/>
    <w:rsid w:val="00B611E1"/>
    <w:rsid w:val="00B727E5"/>
    <w:rsid w:val="00B72B5F"/>
    <w:rsid w:val="00BA4B14"/>
    <w:rsid w:val="00BA7096"/>
    <w:rsid w:val="00BA7AD8"/>
    <w:rsid w:val="00BB0CDA"/>
    <w:rsid w:val="00BB3F53"/>
    <w:rsid w:val="00BC2079"/>
    <w:rsid w:val="00BD014E"/>
    <w:rsid w:val="00BD29F9"/>
    <w:rsid w:val="00BD2BD8"/>
    <w:rsid w:val="00BD562B"/>
    <w:rsid w:val="00BD764B"/>
    <w:rsid w:val="00BE2597"/>
    <w:rsid w:val="00BE5E96"/>
    <w:rsid w:val="00BE6E8B"/>
    <w:rsid w:val="00C0242C"/>
    <w:rsid w:val="00C06DCD"/>
    <w:rsid w:val="00C15175"/>
    <w:rsid w:val="00C31E76"/>
    <w:rsid w:val="00C340EB"/>
    <w:rsid w:val="00C42D73"/>
    <w:rsid w:val="00C471A9"/>
    <w:rsid w:val="00C51524"/>
    <w:rsid w:val="00C6260C"/>
    <w:rsid w:val="00C627AA"/>
    <w:rsid w:val="00C664C0"/>
    <w:rsid w:val="00C72DAD"/>
    <w:rsid w:val="00C73CE7"/>
    <w:rsid w:val="00C82D01"/>
    <w:rsid w:val="00C8533A"/>
    <w:rsid w:val="00C97627"/>
    <w:rsid w:val="00CA30EE"/>
    <w:rsid w:val="00CA41F2"/>
    <w:rsid w:val="00CC1DFC"/>
    <w:rsid w:val="00CC4C9F"/>
    <w:rsid w:val="00CC5105"/>
    <w:rsid w:val="00CC649F"/>
    <w:rsid w:val="00CC6620"/>
    <w:rsid w:val="00CD313A"/>
    <w:rsid w:val="00CE07A4"/>
    <w:rsid w:val="00CF3887"/>
    <w:rsid w:val="00D03406"/>
    <w:rsid w:val="00D073C2"/>
    <w:rsid w:val="00D142E2"/>
    <w:rsid w:val="00D43088"/>
    <w:rsid w:val="00D46236"/>
    <w:rsid w:val="00D5194D"/>
    <w:rsid w:val="00D544F5"/>
    <w:rsid w:val="00D55725"/>
    <w:rsid w:val="00D56729"/>
    <w:rsid w:val="00D60191"/>
    <w:rsid w:val="00D80AFD"/>
    <w:rsid w:val="00D81EE5"/>
    <w:rsid w:val="00D82D45"/>
    <w:rsid w:val="00D97D3F"/>
    <w:rsid w:val="00DB3941"/>
    <w:rsid w:val="00DC7D3F"/>
    <w:rsid w:val="00DD2EB9"/>
    <w:rsid w:val="00DD620C"/>
    <w:rsid w:val="00DF239F"/>
    <w:rsid w:val="00E01088"/>
    <w:rsid w:val="00E0562A"/>
    <w:rsid w:val="00E056C1"/>
    <w:rsid w:val="00E05A04"/>
    <w:rsid w:val="00E15F0F"/>
    <w:rsid w:val="00E248A0"/>
    <w:rsid w:val="00E26BA5"/>
    <w:rsid w:val="00E30A1B"/>
    <w:rsid w:val="00E371A0"/>
    <w:rsid w:val="00E526F8"/>
    <w:rsid w:val="00E56B24"/>
    <w:rsid w:val="00E71CE3"/>
    <w:rsid w:val="00E8197A"/>
    <w:rsid w:val="00E87A7C"/>
    <w:rsid w:val="00E90474"/>
    <w:rsid w:val="00E96E46"/>
    <w:rsid w:val="00EA2128"/>
    <w:rsid w:val="00EA2E05"/>
    <w:rsid w:val="00EB2272"/>
    <w:rsid w:val="00EC0910"/>
    <w:rsid w:val="00ED466E"/>
    <w:rsid w:val="00ED7494"/>
    <w:rsid w:val="00EE17F5"/>
    <w:rsid w:val="00EF2A2C"/>
    <w:rsid w:val="00F07260"/>
    <w:rsid w:val="00F13992"/>
    <w:rsid w:val="00F15F04"/>
    <w:rsid w:val="00F15FAC"/>
    <w:rsid w:val="00F23BE1"/>
    <w:rsid w:val="00F249CA"/>
    <w:rsid w:val="00F303DD"/>
    <w:rsid w:val="00F33796"/>
    <w:rsid w:val="00F365FF"/>
    <w:rsid w:val="00F36967"/>
    <w:rsid w:val="00F452EE"/>
    <w:rsid w:val="00F47FDA"/>
    <w:rsid w:val="00F5035A"/>
    <w:rsid w:val="00F5150E"/>
    <w:rsid w:val="00F56ABE"/>
    <w:rsid w:val="00F576E5"/>
    <w:rsid w:val="00F6576E"/>
    <w:rsid w:val="00F745C5"/>
    <w:rsid w:val="00F74C4B"/>
    <w:rsid w:val="00F85C0F"/>
    <w:rsid w:val="00F91449"/>
    <w:rsid w:val="00F91481"/>
    <w:rsid w:val="00F91BB8"/>
    <w:rsid w:val="00F93855"/>
    <w:rsid w:val="00FA1D5D"/>
    <w:rsid w:val="00FA1E8D"/>
    <w:rsid w:val="00FA6302"/>
    <w:rsid w:val="00FB063E"/>
    <w:rsid w:val="00FB10CA"/>
    <w:rsid w:val="00FB230C"/>
    <w:rsid w:val="00FB2F21"/>
    <w:rsid w:val="00FB3860"/>
    <w:rsid w:val="00FC0741"/>
    <w:rsid w:val="00FC1B1A"/>
    <w:rsid w:val="00FC6797"/>
    <w:rsid w:val="00FD2691"/>
    <w:rsid w:val="00FE0674"/>
    <w:rsid w:val="00FE3AFE"/>
    <w:rsid w:val="00FF3B29"/>
    <w:rsid w:val="00FF40C1"/>
    <w:rsid w:val="00FF4D1B"/>
    <w:rsid w:val="00FF5A28"/>
    <w:rsid w:val="083B1124"/>
    <w:rsid w:val="09F415FE"/>
    <w:rsid w:val="0F772C8A"/>
    <w:rsid w:val="101F0C5E"/>
    <w:rsid w:val="16434D2A"/>
    <w:rsid w:val="19072BB4"/>
    <w:rsid w:val="1B2D16AB"/>
    <w:rsid w:val="207C136A"/>
    <w:rsid w:val="24874F1D"/>
    <w:rsid w:val="28341E01"/>
    <w:rsid w:val="2BEE0535"/>
    <w:rsid w:val="33526CA3"/>
    <w:rsid w:val="34A80CA6"/>
    <w:rsid w:val="5533380C"/>
    <w:rsid w:val="613901A0"/>
    <w:rsid w:val="6D6D3668"/>
    <w:rsid w:val="6D884C52"/>
    <w:rsid w:val="751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BC823-EB7B-4BFB-87BD-32AC92210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17</Pages>
  <Words>2361</Words>
  <Characters>13463</Characters>
  <Lines>112</Lines>
  <Paragraphs>31</Paragraphs>
  <TotalTime>2</TotalTime>
  <ScaleCrop>false</ScaleCrop>
  <LinksUpToDate>false</LinksUpToDate>
  <CharactersWithSpaces>15793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2018-11-11T05:19:00Z</dcterms:created>
  <dc:creator>wjq</dc:creator>
  <cp:lastModifiedBy>Administrator</cp:lastModifiedBy>
  <cp:lastPrinted>2018-10-06T02:25:00Z</cp:lastPrinted>
  <dcterms:modified xsi:type="dcterms:W3CDTF">2018-12-27T09:04:43Z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