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FE" w:rsidRPr="00E81FFE" w:rsidRDefault="00E81FFE" w:rsidP="00E81FFE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E81FFE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E81FFE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E81FFE">
        <w:rPr>
          <w:rFonts w:ascii="Helvetica" w:eastAsia="宋体" w:hAnsi="Helvetica" w:cs="Helvetica"/>
          <w:color w:val="000000"/>
          <w:sz w:val="36"/>
          <w:szCs w:val="36"/>
        </w:rPr>
        <w:t>千言古训</w:t>
      </w:r>
    </w:p>
    <w:p w:rsidR="00E81FFE" w:rsidRPr="00E81FFE" w:rsidRDefault="00E81FFE" w:rsidP="00E81FFE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E81FFE">
        <w:rPr>
          <w:rFonts w:ascii="Helvetica" w:eastAsia="宋体" w:hAnsi="Helvetica" w:cs="Helvetica"/>
          <w:color w:val="999999"/>
          <w:sz w:val="21"/>
        </w:rPr>
        <w:t>2015-11-30</w:t>
      </w:r>
      <w:r w:rsidRPr="00E81FFE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E81FFE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E81FFE" w:rsidRPr="00E81FFE" w:rsidRDefault="00E81FFE" w:rsidP="00E81FFE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E81FFE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E81FFE" w:rsidRPr="00E81FFE" w:rsidRDefault="00E81FFE" w:rsidP="00E81FFE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E81FFE">
        <w:rPr>
          <w:rFonts w:ascii="宋体" w:eastAsia="宋体" w:hAnsi="宋体" w:cs="Helvetica" w:hint="eastAsia"/>
          <w:color w:val="3E3E3E"/>
          <w:sz w:val="24"/>
          <w:szCs w:val="24"/>
        </w:rPr>
        <w:t>“千言古训”碑廊收有《中华成语千句文》全文，共一万余字。以中华语言瑰宝成语为载体，历史为经，文化为纬，述说了从盘古开天至晚清的中华文明史，并刻有历代历史文化名人像。</w:t>
      </w:r>
    </w:p>
    <w:p w:rsidR="00E81FFE" w:rsidRPr="00E81FFE" w:rsidRDefault="00E81FFE" w:rsidP="00E81FFE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E81FFE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E81FFE" w:rsidRPr="00E81FFE" w:rsidRDefault="00E81FFE" w:rsidP="00E81FFE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E81FFE">
        <w:rPr>
          <w:rFonts w:ascii="宋体" w:eastAsia="宋体" w:hAnsi="宋体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  <w:r w:rsidRPr="00E81FFE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E81FFE" w:rsidRPr="00E81FFE" w:rsidRDefault="00E81FFE" w:rsidP="00E81FFE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E81FFE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背景链接：</w:t>
      </w:r>
    </w:p>
    <w:p w:rsidR="00E81FFE" w:rsidRPr="00E81FFE" w:rsidRDefault="00E81FFE" w:rsidP="00E81FFE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E81FFE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碑林</w:t>
      </w:r>
    </w:p>
    <w:p w:rsidR="00E81FFE" w:rsidRPr="00E81FFE" w:rsidRDefault="00E81FFE" w:rsidP="00E81FFE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E81FFE">
        <w:rPr>
          <w:rFonts w:ascii="宋体" w:eastAsia="宋体" w:hAnsi="宋体" w:cs="Helvetica" w:hint="eastAsia"/>
          <w:color w:val="3E3E3E"/>
          <w:sz w:val="24"/>
          <w:szCs w:val="24"/>
          <w:shd w:val="clear" w:color="auto" w:fill="FFFFFF"/>
        </w:rPr>
        <w:t>将众多矗立的石碑集中在某一园落里，供人们观瞻欣赏、研习借鉴的场所，称为</w:t>
      </w:r>
      <w:r w:rsidRPr="00E81FFE">
        <w:rPr>
          <w:rFonts w:ascii="宋体" w:eastAsia="宋体" w:hAnsi="宋体" w:cs="Helvetica" w:hint="eastAsia"/>
          <w:color w:val="3E3E3E"/>
          <w:sz w:val="24"/>
          <w:szCs w:val="24"/>
        </w:rPr>
        <w:t>“</w:t>
      </w:r>
      <w:r w:rsidRPr="00E81FFE">
        <w:rPr>
          <w:rFonts w:ascii="宋体" w:eastAsia="宋体" w:hAnsi="宋体" w:cs="Helvetica" w:hint="eastAsia"/>
          <w:color w:val="3E3E3E"/>
          <w:sz w:val="24"/>
          <w:szCs w:val="24"/>
          <w:shd w:val="clear" w:color="auto" w:fill="FFFFFF"/>
        </w:rPr>
        <w:t>碑林</w:t>
      </w:r>
      <w:r w:rsidRPr="00E81FFE">
        <w:rPr>
          <w:rFonts w:ascii="宋体" w:eastAsia="宋体" w:hAnsi="宋体" w:cs="Helvetica" w:hint="eastAsia"/>
          <w:color w:val="3E3E3E"/>
          <w:sz w:val="24"/>
          <w:szCs w:val="24"/>
        </w:rPr>
        <w:t>”</w:t>
      </w:r>
      <w:r w:rsidRPr="00E81FFE">
        <w:rPr>
          <w:rFonts w:ascii="宋体" w:eastAsia="宋体" w:hAnsi="宋体" w:cs="Helvetica" w:hint="eastAsia"/>
          <w:color w:val="3E3E3E"/>
          <w:sz w:val="24"/>
          <w:szCs w:val="24"/>
          <w:shd w:val="clear" w:color="auto" w:fill="FFFFFF"/>
        </w:rPr>
        <w:t>。著名的如西安碑林，陈列汉至清代的各种石碑、墓志二千余件，与曲阜孔庙碑林和泰山岱庙碑林合称中国三大碑林。古代碑林具有极高的文献价值和艺术价值，是研究祖国历史和艺术的珍贵第一手资料。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E81FFE"/>
    <w:rsid w:val="00F41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E81FFE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81FFE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E81FFE"/>
    <w:rPr>
      <w:i/>
      <w:iCs/>
    </w:rPr>
  </w:style>
  <w:style w:type="character" w:customStyle="1" w:styleId="apple-converted-space">
    <w:name w:val="apple-converted-space"/>
    <w:basedOn w:val="a0"/>
    <w:rsid w:val="00E81FFE"/>
  </w:style>
  <w:style w:type="character" w:styleId="a4">
    <w:name w:val="Hyperlink"/>
    <w:basedOn w:val="a0"/>
    <w:uiPriority w:val="99"/>
    <w:semiHidden/>
    <w:unhideWhenUsed/>
    <w:rsid w:val="00E81FFE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81F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E81F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542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088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2077&amp;idx=1&amp;sn=c9990548730ee923ce88dfee87600ad6&amp;scene=19&amp;key=2b90ec7443e030531311c0b9514889a752ac7c7719c82908e5047595a2c14b62bf071830aa492d819c610b2e74322242116ba7f33ff682c2f49bbad6f9e1810c5157804fb9e88906b8f0184f102eddbf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2017-09-16T06:48:00Z</dcterms:modified>
</cp:coreProperties>
</file>