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A1C" w:rsidRPr="00FC3A1C" w:rsidRDefault="00FC3A1C" w:rsidP="00FC3A1C">
      <w:pPr>
        <w:pBdr>
          <w:bottom w:val="single" w:sz="6" w:space="8" w:color="E7E7EB"/>
        </w:pBdr>
        <w:shd w:val="clear" w:color="auto" w:fill="FFFFFF"/>
        <w:adjustRightInd/>
        <w:snapToGrid/>
        <w:spacing w:after="210"/>
        <w:outlineLvl w:val="1"/>
        <w:rPr>
          <w:rFonts w:ascii="Helvetica" w:eastAsia="宋体" w:hAnsi="Helvetica" w:cs="Helvetica"/>
          <w:color w:val="000000"/>
          <w:sz w:val="36"/>
          <w:szCs w:val="36"/>
        </w:rPr>
      </w:pPr>
      <w:r w:rsidRPr="00FC3A1C">
        <w:rPr>
          <w:rFonts w:ascii="Helvetica" w:eastAsia="宋体" w:hAnsi="Helvetica" w:cs="Helvetica"/>
          <w:color w:val="000000"/>
          <w:sz w:val="36"/>
          <w:szCs w:val="36"/>
        </w:rPr>
        <w:t>府学十八景</w:t>
      </w:r>
      <w:r w:rsidRPr="00FC3A1C">
        <w:rPr>
          <w:rFonts w:ascii="Helvetica" w:eastAsia="宋体" w:hAnsi="Helvetica" w:cs="Helvetica"/>
          <w:color w:val="000000"/>
          <w:sz w:val="36"/>
          <w:szCs w:val="36"/>
        </w:rPr>
        <w:t>——</w:t>
      </w:r>
      <w:r w:rsidRPr="00FC3A1C">
        <w:rPr>
          <w:rFonts w:ascii="Helvetica" w:eastAsia="宋体" w:hAnsi="Helvetica" w:cs="Helvetica"/>
          <w:color w:val="000000"/>
          <w:sz w:val="36"/>
          <w:szCs w:val="36"/>
        </w:rPr>
        <w:t>魁星折桂</w:t>
      </w:r>
    </w:p>
    <w:p w:rsidR="00FC3A1C" w:rsidRPr="00FC3A1C" w:rsidRDefault="00FC3A1C" w:rsidP="00FC3A1C">
      <w:pPr>
        <w:shd w:val="clear" w:color="auto" w:fill="FFFFFF"/>
        <w:adjustRightInd/>
        <w:snapToGrid/>
        <w:spacing w:line="300" w:lineRule="atLeast"/>
        <w:rPr>
          <w:rFonts w:ascii="Helvetica" w:eastAsia="宋体" w:hAnsi="Helvetica" w:cs="Helvetica"/>
          <w:color w:val="000000"/>
          <w:sz w:val="2"/>
          <w:szCs w:val="2"/>
        </w:rPr>
      </w:pPr>
      <w:r w:rsidRPr="00FC3A1C">
        <w:rPr>
          <w:rFonts w:ascii="Helvetica" w:eastAsia="宋体" w:hAnsi="Helvetica" w:cs="Helvetica"/>
          <w:color w:val="999999"/>
          <w:sz w:val="21"/>
        </w:rPr>
        <w:t>2015-12-13</w:t>
      </w:r>
      <w:r w:rsidRPr="00FC3A1C">
        <w:rPr>
          <w:rFonts w:ascii="Helvetica" w:eastAsia="宋体" w:hAnsi="Helvetica" w:cs="Helvetica"/>
          <w:color w:val="000000"/>
          <w:sz w:val="2"/>
        </w:rPr>
        <w:t> </w:t>
      </w:r>
      <w:hyperlink r:id="rId4" w:anchor="#" w:history="1">
        <w:r w:rsidRPr="00FC3A1C">
          <w:rPr>
            <w:rFonts w:ascii="Helvetica" w:eastAsia="宋体" w:hAnsi="Helvetica" w:cs="Helvetica"/>
            <w:color w:val="4395F5"/>
            <w:sz w:val="21"/>
          </w:rPr>
          <w:t>常州市第二中学</w:t>
        </w:r>
      </w:hyperlink>
    </w:p>
    <w:p w:rsidR="00FC3A1C" w:rsidRPr="00FC3A1C" w:rsidRDefault="00FC3A1C" w:rsidP="00FC3A1C">
      <w:pPr>
        <w:shd w:val="clear" w:color="auto" w:fill="FFFFFF"/>
        <w:adjustRightInd/>
        <w:snapToGrid/>
        <w:spacing w:after="90" w:line="384" w:lineRule="atLeast"/>
        <w:rPr>
          <w:rFonts w:ascii="Helvetica" w:eastAsia="宋体" w:hAnsi="Helvetica" w:cs="Helvetica"/>
          <w:color w:val="000000"/>
          <w:sz w:val="24"/>
          <w:szCs w:val="24"/>
        </w:rPr>
      </w:pPr>
      <w:r w:rsidRPr="00FC3A1C">
        <w:rPr>
          <w:rFonts w:ascii="Helvetica" w:eastAsia="宋体" w:hAnsi="Helvetica" w:cs="Helvetica"/>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js_cover" o:spid="_x0000_i1025" type="#_x0000_t75" alt="" style="width:24pt;height:24pt"/>
        </w:pict>
      </w:r>
    </w:p>
    <w:p w:rsidR="00FC3A1C" w:rsidRPr="00FC3A1C" w:rsidRDefault="00FC3A1C" w:rsidP="00FC3A1C">
      <w:pPr>
        <w:shd w:val="clear" w:color="auto" w:fill="FFFFFF"/>
        <w:adjustRightInd/>
        <w:snapToGrid/>
        <w:spacing w:after="0" w:line="312" w:lineRule="atLeast"/>
        <w:ind w:firstLine="480"/>
        <w:rPr>
          <w:rFonts w:ascii="Helvetica" w:eastAsia="宋体" w:hAnsi="Helvetica" w:cs="Helvetica"/>
          <w:color w:val="3E3E3E"/>
          <w:sz w:val="24"/>
          <w:szCs w:val="24"/>
        </w:rPr>
      </w:pPr>
      <w:r w:rsidRPr="00FC3A1C">
        <w:rPr>
          <w:rFonts w:ascii="宋体" w:eastAsia="宋体" w:hAnsi="宋体" w:cs="Helvetica" w:hint="eastAsia"/>
          <w:color w:val="3E3E3E"/>
          <w:sz w:val="24"/>
          <w:szCs w:val="24"/>
        </w:rPr>
        <w:t>现“文昌”、“文魁”、“文星”三楼是在府学“文昌殿”、“魁星殿”原址重建。寓“文脉昌盛”“魁星高照”意。现于二楼之间植桂花树，暗合古代“蟾宫折桂”美意。</w:t>
      </w:r>
    </w:p>
    <w:p w:rsidR="00FC3A1C" w:rsidRPr="00FC3A1C" w:rsidRDefault="00FC3A1C" w:rsidP="00FC3A1C">
      <w:pPr>
        <w:shd w:val="clear" w:color="auto" w:fill="FFFFFF"/>
        <w:adjustRightInd/>
        <w:snapToGrid/>
        <w:spacing w:after="0" w:line="312" w:lineRule="atLeast"/>
        <w:ind w:firstLine="480"/>
        <w:rPr>
          <w:rFonts w:ascii="Helvetica" w:eastAsia="宋体" w:hAnsi="Helvetica" w:cs="Helvetica"/>
          <w:color w:val="3E3E3E"/>
          <w:sz w:val="24"/>
          <w:szCs w:val="24"/>
        </w:rPr>
      </w:pPr>
      <w:r w:rsidRPr="00FC3A1C">
        <w:rPr>
          <w:rFonts w:ascii="Helvetica" w:eastAsia="宋体" w:hAnsi="Helvetica" w:cs="Helvetica"/>
          <w:color w:val="3E3E3E"/>
          <w:sz w:val="24"/>
          <w:szCs w:val="24"/>
        </w:rPr>
        <w:pict>
          <v:shape id="_x0000_i1026" type="#_x0000_t75" alt="" style="width:24pt;height:24pt"/>
        </w:pict>
      </w:r>
    </w:p>
    <w:p w:rsidR="00FC3A1C" w:rsidRPr="00FC3A1C" w:rsidRDefault="00FC3A1C" w:rsidP="00FC3A1C">
      <w:pPr>
        <w:shd w:val="clear" w:color="auto" w:fill="FFFFFF"/>
        <w:adjustRightInd/>
        <w:snapToGrid/>
        <w:spacing w:after="0" w:line="312" w:lineRule="atLeast"/>
        <w:ind w:firstLine="480"/>
        <w:jc w:val="center"/>
        <w:rPr>
          <w:rFonts w:ascii="Helvetica" w:eastAsia="宋体" w:hAnsi="Helvetica" w:cs="Helvetica"/>
          <w:color w:val="3E3E3E"/>
          <w:sz w:val="24"/>
          <w:szCs w:val="24"/>
        </w:rPr>
      </w:pPr>
      <w:r w:rsidRPr="00FC3A1C">
        <w:rPr>
          <w:rFonts w:ascii="Helvetica" w:eastAsia="宋体" w:hAnsi="Helvetica" w:cs="Helvetica"/>
          <w:color w:val="3E3E3E"/>
          <w:sz w:val="24"/>
          <w:szCs w:val="24"/>
        </w:rPr>
        <w:t>蟾宫折桂</w:t>
      </w:r>
    </w:p>
    <w:p w:rsidR="00FC3A1C" w:rsidRPr="00FC3A1C" w:rsidRDefault="00FC3A1C" w:rsidP="00FC3A1C">
      <w:pPr>
        <w:shd w:val="clear" w:color="auto" w:fill="FFFFFF"/>
        <w:adjustRightInd/>
        <w:snapToGrid/>
        <w:spacing w:after="0" w:line="312" w:lineRule="atLeast"/>
        <w:ind w:firstLine="480"/>
        <w:jc w:val="center"/>
        <w:rPr>
          <w:rFonts w:ascii="Helvetica" w:eastAsia="宋体" w:hAnsi="Helvetica" w:cs="Helvetica"/>
          <w:color w:val="3E3E3E"/>
          <w:sz w:val="24"/>
          <w:szCs w:val="24"/>
        </w:rPr>
      </w:pPr>
      <w:r w:rsidRPr="00FC3A1C">
        <w:rPr>
          <w:rFonts w:ascii="宋体" w:eastAsia="宋体" w:hAnsi="宋体" w:cs="Helvetica"/>
          <w:color w:val="3E3E3E"/>
          <w:sz w:val="24"/>
          <w:szCs w:val="24"/>
        </w:rPr>
        <w:pict>
          <v:shape id="_x0000_i1027" type="#_x0000_t75" alt="" style="width:24pt;height:24pt"/>
        </w:pict>
      </w:r>
      <w:r w:rsidRPr="00FC3A1C">
        <w:rPr>
          <w:rFonts w:ascii="宋体" w:eastAsia="宋体" w:hAnsi="宋体" w:cs="Helvetica" w:hint="eastAsia"/>
          <w:color w:val="3E3E3E"/>
          <w:sz w:val="24"/>
          <w:szCs w:val="24"/>
        </w:rPr>
        <w:br/>
        <w:t>今昔对比</w:t>
      </w:r>
    </w:p>
    <w:p w:rsidR="00FC3A1C" w:rsidRPr="00FC3A1C" w:rsidRDefault="00FC3A1C" w:rsidP="00FC3A1C">
      <w:pPr>
        <w:shd w:val="clear" w:color="auto" w:fill="FFFFFF"/>
        <w:adjustRightInd/>
        <w:snapToGrid/>
        <w:spacing w:after="0" w:line="312" w:lineRule="atLeast"/>
        <w:ind w:firstLine="480"/>
        <w:jc w:val="center"/>
        <w:rPr>
          <w:rFonts w:ascii="Helvetica" w:eastAsia="宋体" w:hAnsi="Helvetica" w:cs="Helvetica"/>
          <w:color w:val="3E3E3E"/>
          <w:sz w:val="24"/>
          <w:szCs w:val="24"/>
        </w:rPr>
      </w:pPr>
      <w:r w:rsidRPr="00FC3A1C">
        <w:rPr>
          <w:rFonts w:ascii="宋体" w:eastAsia="宋体" w:hAnsi="宋体" w:cs="Helvetica"/>
          <w:color w:val="3E3E3E"/>
          <w:sz w:val="24"/>
          <w:szCs w:val="24"/>
        </w:rPr>
        <w:pict>
          <v:shape id="_x0000_i1028" type="#_x0000_t75" alt="" style="width:24pt;height:24pt"/>
        </w:pict>
      </w:r>
      <w:r w:rsidRPr="00FC3A1C">
        <w:rPr>
          <w:rFonts w:ascii="宋体" w:eastAsia="宋体" w:hAnsi="宋体" w:cs="Helvetica" w:hint="eastAsia"/>
          <w:color w:val="3E3E3E"/>
          <w:sz w:val="24"/>
          <w:szCs w:val="24"/>
        </w:rPr>
        <w:br/>
      </w:r>
    </w:p>
    <w:p w:rsidR="00FC3A1C" w:rsidRPr="00FC3A1C" w:rsidRDefault="00FC3A1C" w:rsidP="00FC3A1C">
      <w:pPr>
        <w:shd w:val="clear" w:color="auto" w:fill="FFFFFF"/>
        <w:adjustRightInd/>
        <w:snapToGrid/>
        <w:spacing w:after="0" w:line="312" w:lineRule="atLeast"/>
        <w:ind w:firstLine="480"/>
        <w:rPr>
          <w:rFonts w:ascii="Helvetica" w:eastAsia="宋体" w:hAnsi="Helvetica" w:cs="Helvetica"/>
          <w:color w:val="3E3E3E"/>
          <w:sz w:val="24"/>
          <w:szCs w:val="24"/>
        </w:rPr>
      </w:pPr>
    </w:p>
    <w:p w:rsidR="00FC3A1C" w:rsidRPr="00FC3A1C" w:rsidRDefault="00FC3A1C" w:rsidP="00FC3A1C">
      <w:pPr>
        <w:shd w:val="clear" w:color="auto" w:fill="FFFFFF"/>
        <w:adjustRightInd/>
        <w:snapToGrid/>
        <w:spacing w:after="0" w:line="312" w:lineRule="atLeast"/>
        <w:ind w:firstLine="480"/>
        <w:rPr>
          <w:rFonts w:ascii="Helvetica" w:eastAsia="宋体" w:hAnsi="Helvetica" w:cs="Helvetica"/>
          <w:color w:val="3E3E3E"/>
          <w:sz w:val="24"/>
          <w:szCs w:val="24"/>
        </w:rPr>
      </w:pPr>
      <w:r w:rsidRPr="00FC3A1C">
        <w:rPr>
          <w:rFonts w:ascii="宋体" w:eastAsia="宋体" w:hAnsi="宋体" w:cs="Helvetica" w:hint="eastAsia"/>
          <w:color w:val="3E3E3E"/>
          <w:sz w:val="24"/>
          <w:szCs w:val="24"/>
        </w:rPr>
        <w:t>背景链接：</w:t>
      </w:r>
    </w:p>
    <w:p w:rsidR="00FC3A1C" w:rsidRPr="00FC3A1C" w:rsidRDefault="00FC3A1C" w:rsidP="00FC3A1C">
      <w:pPr>
        <w:shd w:val="clear" w:color="auto" w:fill="FFFFFF"/>
        <w:adjustRightInd/>
        <w:snapToGrid/>
        <w:spacing w:after="0" w:line="312" w:lineRule="atLeast"/>
        <w:rPr>
          <w:rFonts w:ascii="Helvetica" w:eastAsia="宋体" w:hAnsi="Helvetica" w:cs="Helvetica"/>
          <w:color w:val="3E3E3E"/>
          <w:sz w:val="24"/>
          <w:szCs w:val="24"/>
        </w:rPr>
      </w:pPr>
      <w:r w:rsidRPr="00FC3A1C">
        <w:rPr>
          <w:rFonts w:ascii="宋体" w:eastAsia="宋体" w:hAnsi="宋体" w:cs="Helvetica" w:hint="eastAsia"/>
          <w:b/>
          <w:bCs/>
          <w:color w:val="3E3E3E"/>
          <w:sz w:val="24"/>
          <w:szCs w:val="24"/>
        </w:rPr>
        <w:t>文庙的教育意义</w:t>
      </w:r>
    </w:p>
    <w:p w:rsidR="00FC3A1C" w:rsidRPr="00FC3A1C" w:rsidRDefault="00FC3A1C" w:rsidP="00FC3A1C">
      <w:pPr>
        <w:shd w:val="clear" w:color="auto" w:fill="FFFFFF"/>
        <w:adjustRightInd/>
        <w:snapToGrid/>
        <w:spacing w:after="0" w:line="312" w:lineRule="atLeast"/>
        <w:ind w:firstLine="480"/>
        <w:rPr>
          <w:rFonts w:ascii="Helvetica" w:eastAsia="宋体" w:hAnsi="Helvetica" w:cs="Helvetica"/>
          <w:color w:val="3E3E3E"/>
          <w:sz w:val="24"/>
          <w:szCs w:val="24"/>
        </w:rPr>
      </w:pPr>
      <w:r w:rsidRPr="00FC3A1C">
        <w:rPr>
          <w:rFonts w:ascii="宋体" w:eastAsia="宋体" w:hAnsi="宋体" w:cs="Helvetica" w:hint="eastAsia"/>
          <w:color w:val="3E3E3E"/>
          <w:sz w:val="24"/>
          <w:szCs w:val="24"/>
        </w:rPr>
        <w:t>一地文庙不仅广义上说是儒家文化的精神家园，实际上它也是一个教育场所。自古以来庙学合一，文庙既是尊孔崇儒的殿堂，也是教育学子的地方。自汉代起就被定为一尊的儒学，许多朝廷奉为国学。为了贯彻当权者的意图，在推行儒学中，曾采用过许多方式，主要有：</w:t>
      </w:r>
    </w:p>
    <w:p w:rsidR="00FC3A1C" w:rsidRPr="00FC3A1C" w:rsidRDefault="00FC3A1C" w:rsidP="00FC3A1C">
      <w:pPr>
        <w:shd w:val="clear" w:color="auto" w:fill="FFFFFF"/>
        <w:adjustRightInd/>
        <w:snapToGrid/>
        <w:spacing w:after="0" w:line="312" w:lineRule="atLeast"/>
        <w:ind w:firstLine="480"/>
        <w:rPr>
          <w:rFonts w:ascii="Helvetica" w:eastAsia="宋体" w:hAnsi="Helvetica" w:cs="Helvetica"/>
          <w:color w:val="3E3E3E"/>
          <w:sz w:val="24"/>
          <w:szCs w:val="24"/>
        </w:rPr>
      </w:pPr>
      <w:r w:rsidRPr="00FC3A1C">
        <w:rPr>
          <w:rFonts w:ascii="宋体" w:eastAsia="宋体" w:hAnsi="宋体" w:cs="Helvetica" w:hint="eastAsia"/>
          <w:color w:val="3E3E3E"/>
          <w:sz w:val="24"/>
          <w:szCs w:val="24"/>
        </w:rPr>
        <w:t>第一，把孔子的地位越抬越高。表现为对孔子的封溢越来越高，孔子所穿章服的规格越来越高，祭祀的规格越来越高，祭祀使用乐舞的规格也越来越高。直至把孔子推崇为一个至高无上的大偶像，古今唯一的大圣人。</w:t>
      </w:r>
    </w:p>
    <w:p w:rsidR="00FC3A1C" w:rsidRPr="00FC3A1C" w:rsidRDefault="00FC3A1C" w:rsidP="00FC3A1C">
      <w:pPr>
        <w:shd w:val="clear" w:color="auto" w:fill="FFFFFF"/>
        <w:adjustRightInd/>
        <w:snapToGrid/>
        <w:spacing w:after="0" w:line="312" w:lineRule="atLeast"/>
        <w:ind w:firstLine="480"/>
        <w:rPr>
          <w:rFonts w:ascii="Helvetica" w:eastAsia="宋体" w:hAnsi="Helvetica" w:cs="Helvetica"/>
          <w:color w:val="3E3E3E"/>
          <w:sz w:val="24"/>
          <w:szCs w:val="24"/>
        </w:rPr>
      </w:pPr>
      <w:r w:rsidRPr="00FC3A1C">
        <w:rPr>
          <w:rFonts w:ascii="宋体" w:eastAsia="宋体" w:hAnsi="宋体" w:cs="Helvetica" w:hint="eastAsia"/>
          <w:color w:val="3E3E3E"/>
          <w:sz w:val="24"/>
          <w:szCs w:val="24"/>
        </w:rPr>
        <w:t>第二，对孔子直系后裔加官晋爵、恩德寇隆。自北宋仁宗封孔子四十六代孙孔宗愿为衍圣公后，历代又不断对孔子嫡裔赏赐田地、财产、户人。使其成为一个历代不倒的特殊贵族府第。实际上是一个配合儒学独尊的活样板。</w:t>
      </w:r>
    </w:p>
    <w:p w:rsidR="00FC3A1C" w:rsidRPr="00FC3A1C" w:rsidRDefault="00FC3A1C" w:rsidP="00FC3A1C">
      <w:pPr>
        <w:shd w:val="clear" w:color="auto" w:fill="FFFFFF"/>
        <w:adjustRightInd/>
        <w:snapToGrid/>
        <w:spacing w:after="0" w:line="312" w:lineRule="atLeast"/>
        <w:ind w:firstLine="480"/>
        <w:rPr>
          <w:rFonts w:ascii="Helvetica" w:eastAsia="宋体" w:hAnsi="Helvetica" w:cs="Helvetica"/>
          <w:color w:val="3E3E3E"/>
          <w:sz w:val="24"/>
          <w:szCs w:val="24"/>
        </w:rPr>
      </w:pPr>
      <w:r w:rsidRPr="00FC3A1C">
        <w:rPr>
          <w:rFonts w:ascii="宋体" w:eastAsia="宋体" w:hAnsi="宋体" w:cs="Helvetica" w:hint="eastAsia"/>
          <w:color w:val="3E3E3E"/>
          <w:sz w:val="24"/>
          <w:szCs w:val="24"/>
        </w:rPr>
        <w:t>第三，将以孔子为代表的多种儒家书籍奉为经典。将孔、曾、思、孟等人的著作抬高到金口玉言的程度，不但一字不能动，后世还要从这些经典中寻章摘句，不断体会、发挥。有人甚至“皓首穷经”，还不得其要领。有人便依自己的体会，解释经义，形成不同派别。但总的精神却是维护历代的统治。文庙中多建有奎文阁、尊经阁，就是放置儒家经书的地方。</w:t>
      </w:r>
    </w:p>
    <w:p w:rsidR="00FC3A1C" w:rsidRPr="00FC3A1C" w:rsidRDefault="00FC3A1C" w:rsidP="00FC3A1C">
      <w:pPr>
        <w:shd w:val="clear" w:color="auto" w:fill="FFFFFF"/>
        <w:adjustRightInd/>
        <w:snapToGrid/>
        <w:spacing w:after="0" w:line="312" w:lineRule="atLeast"/>
        <w:ind w:firstLine="480"/>
        <w:rPr>
          <w:rFonts w:ascii="Helvetica" w:eastAsia="宋体" w:hAnsi="Helvetica" w:cs="Helvetica"/>
          <w:color w:val="3E3E3E"/>
          <w:sz w:val="24"/>
          <w:szCs w:val="24"/>
        </w:rPr>
      </w:pPr>
      <w:r w:rsidRPr="00FC3A1C">
        <w:rPr>
          <w:rFonts w:ascii="宋体" w:eastAsia="宋体" w:hAnsi="宋体" w:cs="Helvetica" w:hint="eastAsia"/>
          <w:color w:val="3E3E3E"/>
          <w:sz w:val="24"/>
          <w:szCs w:val="24"/>
        </w:rPr>
        <w:t>第四，用各种具体事物，形象地教育人们信奉儒学。如各个家族立的祠堂，各个地方所立表彰忠孝节义的牌坊，为历代儒学名人所修的纪念性的建筑，各地文庙当然是最主要的表现形式。</w:t>
      </w:r>
    </w:p>
    <w:p w:rsidR="00FC3A1C" w:rsidRPr="00FC3A1C" w:rsidRDefault="00FC3A1C" w:rsidP="00FC3A1C">
      <w:pPr>
        <w:shd w:val="clear" w:color="auto" w:fill="FFFFFF"/>
        <w:adjustRightInd/>
        <w:snapToGrid/>
        <w:spacing w:after="0" w:line="312" w:lineRule="atLeast"/>
        <w:ind w:firstLine="480"/>
        <w:rPr>
          <w:rFonts w:ascii="Helvetica" w:eastAsia="宋体" w:hAnsi="Helvetica" w:cs="Helvetica"/>
          <w:color w:val="3E3E3E"/>
          <w:sz w:val="24"/>
          <w:szCs w:val="24"/>
        </w:rPr>
      </w:pPr>
      <w:r w:rsidRPr="00FC3A1C">
        <w:rPr>
          <w:rFonts w:ascii="宋体" w:eastAsia="宋体" w:hAnsi="宋体" w:cs="Helvetica" w:hint="eastAsia"/>
          <w:color w:val="3E3E3E"/>
          <w:sz w:val="24"/>
          <w:szCs w:val="24"/>
        </w:rPr>
        <w:t>第五，科举考试法定从“四书”、“五经”中出题。这种导向性的规定，就是要把儒家的经书作为士子必读之书。读书人只有读熟“四书”、“五经”，才能应付科举考试，寻求进身之阶。</w:t>
      </w:r>
    </w:p>
    <w:p w:rsidR="00FC3A1C" w:rsidRPr="00FC3A1C" w:rsidRDefault="00FC3A1C" w:rsidP="00FC3A1C">
      <w:pPr>
        <w:shd w:val="clear" w:color="auto" w:fill="FFFFFF"/>
        <w:adjustRightInd/>
        <w:snapToGrid/>
        <w:spacing w:after="0" w:line="312" w:lineRule="atLeast"/>
        <w:ind w:firstLine="480"/>
        <w:rPr>
          <w:rFonts w:ascii="Helvetica" w:eastAsia="宋体" w:hAnsi="Helvetica" w:cs="Helvetica"/>
          <w:color w:val="3E3E3E"/>
          <w:sz w:val="24"/>
          <w:szCs w:val="24"/>
        </w:rPr>
      </w:pPr>
      <w:r w:rsidRPr="00FC3A1C">
        <w:rPr>
          <w:rFonts w:ascii="宋体" w:eastAsia="宋体" w:hAnsi="宋体" w:cs="Helvetica" w:hint="eastAsia"/>
          <w:color w:val="3E3E3E"/>
          <w:sz w:val="24"/>
          <w:szCs w:val="24"/>
        </w:rPr>
        <w:t>第六，设立学堂。古时教育学子有多种方式，一种是私塾，有塾馆、义塾和家塾。塾馆为私塾先生所开，向学子收取束修(学费)来维持。义塾是由某一单位(或慈善机关或个人或家族会、同乡会)出资，请来塾师，学子上学不交学</w:t>
      </w:r>
      <w:r w:rsidRPr="00FC3A1C">
        <w:rPr>
          <w:rFonts w:ascii="宋体" w:eastAsia="宋体" w:hAnsi="宋体" w:cs="Helvetica" w:hint="eastAsia"/>
          <w:color w:val="3E3E3E"/>
          <w:sz w:val="24"/>
          <w:szCs w:val="24"/>
        </w:rPr>
        <w:lastRenderedPageBreak/>
        <w:t>费。家塾则是富贵人家为自家孩子请的塾师(先生)，学子们初人塾时，首先向“大成至圣先师孔子”的牌位磕头，有时到文庙去磕头，向圣人表示自己人学了。一种是书院，自宋明以来，学者讲学多在书院。除人们熟知的四大书院(岳麓书院、白鹿洞书院、应天府书院、嵩阳书院)外，多取与历代圣贤有关的名称。如曲阜的尼山书院、昌平书院、侏泗书院、春秋书院、石门书院，临淄的闻韶书院、雪宫书院，开封的游梁书院等。一种是政府办的教育机构。在京师称太学或国子监，地方上则在各地文庙内。</w:t>
      </w:r>
    </w:p>
    <w:p w:rsidR="00FC3A1C" w:rsidRPr="00FC3A1C" w:rsidRDefault="00FC3A1C" w:rsidP="00FC3A1C">
      <w:pPr>
        <w:shd w:val="clear" w:color="auto" w:fill="FFFFFF"/>
        <w:adjustRightInd/>
        <w:snapToGrid/>
        <w:spacing w:after="0" w:line="312" w:lineRule="atLeast"/>
        <w:ind w:firstLine="480"/>
        <w:rPr>
          <w:rFonts w:ascii="Helvetica" w:eastAsia="宋体" w:hAnsi="Helvetica" w:cs="Helvetica"/>
          <w:color w:val="3E3E3E"/>
          <w:sz w:val="24"/>
          <w:szCs w:val="24"/>
        </w:rPr>
      </w:pPr>
      <w:r w:rsidRPr="00FC3A1C">
        <w:rPr>
          <w:rFonts w:ascii="宋体" w:eastAsia="宋体" w:hAnsi="宋体" w:cs="Helvetica" w:hint="eastAsia"/>
          <w:color w:val="3E3E3E"/>
          <w:sz w:val="24"/>
          <w:szCs w:val="24"/>
        </w:rPr>
        <w:t>学习内容当然以儒家的经典为主，有的也兼学六艺。学习目的为了“登天子堂”，即要通过科举的方式做官。这当然与文庙又有密切关系。一般地方上的贡院(考场)都在文庙附近，实际上是文庙的附属设施。</w:t>
      </w:r>
    </w:p>
    <w:p w:rsidR="00FC3A1C" w:rsidRPr="00FC3A1C" w:rsidRDefault="00FC3A1C" w:rsidP="00FC3A1C">
      <w:pPr>
        <w:shd w:val="clear" w:color="auto" w:fill="FFFFFF"/>
        <w:adjustRightInd/>
        <w:snapToGrid/>
        <w:spacing w:after="0" w:line="384" w:lineRule="atLeast"/>
        <w:rPr>
          <w:rFonts w:ascii="Helvetica" w:eastAsia="宋体" w:hAnsi="Helvetica" w:cs="Helvetica"/>
          <w:color w:val="3E3E3E"/>
          <w:sz w:val="24"/>
          <w:szCs w:val="24"/>
        </w:rPr>
      </w:pPr>
      <w:r w:rsidRPr="00FC3A1C">
        <w:rPr>
          <w:rFonts w:ascii="宋体" w:eastAsia="宋体" w:hAnsi="宋体" w:cs="Helvetica" w:hint="eastAsia"/>
          <w:color w:val="3E3E3E"/>
          <w:sz w:val="24"/>
          <w:szCs w:val="24"/>
        </w:rPr>
        <w:t>府、县学是各地士子走向科举的人生起点，是地区文化中心；即文脉之所在。 文庙、府学与科举制度相始终，随着科举制的废止，文庙、府学亦完成了其历史使命。当全国各地的文庙大多作为文保单位妥善保护，“文庙文化”、“府学文化”便离开现实而走进了历史。历史上的常州文庙、府学频遭战火，屡建屡毁，屡毀屡建。但是常州的文庙府学中，琅琅书声千余年来基本未曾中断；今天，依托于常州文庙府学建校的常州二中承担起了这教书育人的历史使命。使得常州文脉，薪火相传，绵延不绝。</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8AB"/>
    <w:rsid w:val="008B7726"/>
    <w:rsid w:val="00CA27F7"/>
    <w:rsid w:val="00D31D50"/>
    <w:rsid w:val="00FC3A1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2">
    <w:name w:val="heading 2"/>
    <w:basedOn w:val="a"/>
    <w:link w:val="2Char"/>
    <w:uiPriority w:val="9"/>
    <w:qFormat/>
    <w:rsid w:val="00FC3A1C"/>
    <w:pPr>
      <w:adjustRightInd/>
      <w:snapToGrid/>
      <w:spacing w:before="100" w:beforeAutospacing="1" w:after="100" w:afterAutospacing="1"/>
      <w:outlineLvl w:val="1"/>
    </w:pPr>
    <w:rPr>
      <w:rFonts w:ascii="宋体" w:eastAsia="宋体" w:hAnsi="宋体" w:cs="宋体"/>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FC3A1C"/>
    <w:rPr>
      <w:rFonts w:ascii="宋体" w:eastAsia="宋体" w:hAnsi="宋体" w:cs="宋体"/>
      <w:b/>
      <w:bCs/>
      <w:sz w:val="36"/>
      <w:szCs w:val="36"/>
    </w:rPr>
  </w:style>
  <w:style w:type="character" w:styleId="a3">
    <w:name w:val="Emphasis"/>
    <w:basedOn w:val="a0"/>
    <w:uiPriority w:val="20"/>
    <w:qFormat/>
    <w:rsid w:val="00FC3A1C"/>
    <w:rPr>
      <w:i/>
      <w:iCs/>
    </w:rPr>
  </w:style>
  <w:style w:type="character" w:customStyle="1" w:styleId="apple-converted-space">
    <w:name w:val="apple-converted-space"/>
    <w:basedOn w:val="a0"/>
    <w:rsid w:val="00FC3A1C"/>
  </w:style>
  <w:style w:type="character" w:styleId="a4">
    <w:name w:val="Hyperlink"/>
    <w:basedOn w:val="a0"/>
    <w:uiPriority w:val="99"/>
    <w:semiHidden/>
    <w:unhideWhenUsed/>
    <w:rsid w:val="00FC3A1C"/>
    <w:rPr>
      <w:color w:val="0000FF"/>
      <w:u w:val="single"/>
    </w:rPr>
  </w:style>
  <w:style w:type="paragraph" w:styleId="a5">
    <w:name w:val="Normal (Web)"/>
    <w:basedOn w:val="a"/>
    <w:uiPriority w:val="99"/>
    <w:semiHidden/>
    <w:unhideWhenUsed/>
    <w:rsid w:val="00FC3A1C"/>
    <w:pPr>
      <w:adjustRightInd/>
      <w:snapToGrid/>
      <w:spacing w:before="100" w:beforeAutospacing="1" w:after="100" w:afterAutospacing="1"/>
    </w:pPr>
    <w:rPr>
      <w:rFonts w:ascii="宋体" w:eastAsia="宋体" w:hAnsi="宋体" w:cs="宋体"/>
      <w:sz w:val="24"/>
      <w:szCs w:val="24"/>
    </w:rPr>
  </w:style>
  <w:style w:type="character" w:styleId="a6">
    <w:name w:val="Strong"/>
    <w:basedOn w:val="a0"/>
    <w:uiPriority w:val="22"/>
    <w:qFormat/>
    <w:rsid w:val="00FC3A1C"/>
    <w:rPr>
      <w:b/>
      <w:bCs/>
    </w:rPr>
  </w:style>
</w:styles>
</file>

<file path=word/webSettings.xml><?xml version="1.0" encoding="utf-8"?>
<w:webSettings xmlns:r="http://schemas.openxmlformats.org/officeDocument/2006/relationships" xmlns:w="http://schemas.openxmlformats.org/wordprocessingml/2006/main">
  <w:divs>
    <w:div w:id="1294285006">
      <w:bodyDiv w:val="1"/>
      <w:marLeft w:val="0"/>
      <w:marRight w:val="0"/>
      <w:marTop w:val="0"/>
      <w:marBottom w:val="0"/>
      <w:divBdr>
        <w:top w:val="none" w:sz="0" w:space="0" w:color="auto"/>
        <w:left w:val="none" w:sz="0" w:space="0" w:color="auto"/>
        <w:bottom w:val="none" w:sz="0" w:space="0" w:color="auto"/>
        <w:right w:val="none" w:sz="0" w:space="0" w:color="auto"/>
      </w:divBdr>
      <w:divsChild>
        <w:div w:id="1530872920">
          <w:marLeft w:val="0"/>
          <w:marRight w:val="0"/>
          <w:marTop w:val="0"/>
          <w:marBottom w:val="270"/>
          <w:divBdr>
            <w:top w:val="none" w:sz="0" w:space="0" w:color="auto"/>
            <w:left w:val="none" w:sz="0" w:space="0" w:color="auto"/>
            <w:bottom w:val="none" w:sz="0" w:space="0" w:color="auto"/>
            <w:right w:val="none" w:sz="0" w:space="0" w:color="auto"/>
          </w:divBdr>
        </w:div>
        <w:div w:id="2039357900">
          <w:marLeft w:val="0"/>
          <w:marRight w:val="0"/>
          <w:marTop w:val="0"/>
          <w:marBottom w:val="90"/>
          <w:divBdr>
            <w:top w:val="none" w:sz="0" w:space="0" w:color="auto"/>
            <w:left w:val="none" w:sz="0" w:space="0" w:color="auto"/>
            <w:bottom w:val="none" w:sz="0" w:space="0" w:color="auto"/>
            <w:right w:val="none" w:sz="0" w:space="0" w:color="auto"/>
          </w:divBdr>
        </w:div>
        <w:div w:id="5102936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mp.weixin.qq.com/s?__biz=MzAwNDA4NjU1Mg==&amp;mid=400642050&amp;idx=1&amp;sn=49bd7f3526e2e42e6231211788ab51fc&amp;scene=19&amp;key=5ba8d035d66245345b611ea9c001be12f814b8b848d8ef9834d6fdeaee704bd729f037f725200219fe25efdf6ec8c7c3c96d13c02263a5590e9c565cb5d11f81f32eb18086412ccf4ab745f275b7b5f6&amp;ascene=1&amp;uin=MTc1MjE3ODAyMA%3D%3D&amp;devicetype=Windows+7&amp;version=6204014f&amp;pass_ticket=iXi95YZnHFe7Pr%2FDJt5yUSpA9IE8ZRnluWAPCPg7qNT%2BvCKv3LOS%2B%2FL1QKtGccY1&amp;winzoom=1"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403</Words>
  <Characters>2302</Characters>
  <Application>Microsoft Office Word</Application>
  <DocSecurity>0</DocSecurity>
  <Lines>19</Lines>
  <Paragraphs>5</Paragraphs>
  <ScaleCrop>false</ScaleCrop>
  <Company/>
  <LinksUpToDate>false</LinksUpToDate>
  <CharactersWithSpaces>2700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2017-09-16T06:58:00Z</dcterms:modified>
</cp:coreProperties>
</file>