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Cs/>
          <w:sz w:val="24"/>
        </w:rPr>
      </w:pPr>
      <w:r>
        <w:rPr>
          <w:rFonts w:hint="eastAsia"/>
          <w:b/>
          <w:sz w:val="30"/>
          <w:szCs w:val="30"/>
        </w:rPr>
        <w:t>观察记录表</w:t>
      </w:r>
      <w:bookmarkStart w:id="0" w:name="_GoBack"/>
      <w:bookmarkEnd w:id="0"/>
    </w:p>
    <w:tbl>
      <w:tblPr>
        <w:tblStyle w:val="4"/>
        <w:tblpPr w:leftFromText="180" w:rightFromText="180" w:vertAnchor="text" w:horzAnchor="margin" w:tblpY="323"/>
        <w:tblOverlap w:val="never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2100"/>
        <w:gridCol w:w="2387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2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</w:rPr>
              <w:t>幼儿姓名：</w:t>
            </w:r>
            <w:r>
              <w:rPr>
                <w:rFonts w:hint="eastAsia"/>
                <w:bCs/>
                <w:sz w:val="24"/>
                <w:lang w:val="en-US" w:eastAsia="zh-CN"/>
              </w:rPr>
              <w:t>聂振泽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观察地点：</w:t>
            </w:r>
            <w:r>
              <w:rPr>
                <w:rFonts w:hint="eastAsia"/>
                <w:bCs/>
                <w:sz w:val="24"/>
                <w:lang w:eastAsia="zh-CN"/>
              </w:rPr>
              <w:t>教室</w:t>
            </w:r>
          </w:p>
        </w:tc>
        <w:tc>
          <w:tcPr>
            <w:tcW w:w="2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</w:rPr>
              <w:t>观察日期：201</w:t>
            </w:r>
            <w:r>
              <w:rPr>
                <w:rFonts w:hint="eastAsia"/>
                <w:bCs/>
                <w:sz w:val="24"/>
                <w:lang w:val="en-US" w:eastAsia="zh-CN"/>
              </w:rPr>
              <w:t>8</w:t>
            </w:r>
            <w:r>
              <w:rPr>
                <w:rFonts w:hint="eastAsia"/>
                <w:bCs/>
                <w:sz w:val="24"/>
              </w:rPr>
              <w:t>.</w:t>
            </w:r>
            <w:r>
              <w:rPr>
                <w:rFonts w:hint="eastAsia"/>
                <w:bCs/>
                <w:sz w:val="24"/>
                <w:lang w:val="en-US" w:eastAsia="zh-CN"/>
              </w:rPr>
              <w:t>12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</w:rPr>
              <w:t>观察者：</w:t>
            </w:r>
            <w:r>
              <w:rPr>
                <w:rFonts w:hint="eastAsia"/>
                <w:bCs/>
                <w:sz w:val="24"/>
                <w:lang w:val="en-US" w:eastAsia="zh-CN"/>
              </w:rPr>
              <w:t>于丽君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45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eastAsia="宋体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</w:rPr>
              <w:t>观察目的：</w:t>
            </w:r>
            <w:r>
              <w:rPr>
                <w:rFonts w:hint="eastAsia"/>
                <w:sz w:val="24"/>
                <w:szCs w:val="24"/>
              </w:rPr>
              <w:t>幼儿在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活动沙画中的情况</w:t>
            </w:r>
          </w:p>
        </w:tc>
        <w:tc>
          <w:tcPr>
            <w:tcW w:w="42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观察内容</w:t>
            </w:r>
            <w:r>
              <w:rPr>
                <w:rFonts w:hint="eastAsia"/>
                <w:bCs/>
                <w:sz w:val="24"/>
                <w:lang w:eastAsia="zh-CN"/>
              </w:rPr>
              <w:t>：</w:t>
            </w:r>
            <w:r>
              <w:rPr>
                <w:rFonts w:hint="eastAsia"/>
                <w:sz w:val="24"/>
                <w:szCs w:val="24"/>
              </w:rPr>
              <w:t>与“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沙画</w:t>
            </w:r>
            <w:r>
              <w:rPr>
                <w:rFonts w:hint="eastAsia"/>
                <w:sz w:val="24"/>
                <w:szCs w:val="24"/>
              </w:rPr>
              <w:t>”游戏的材料互动情况</w:t>
            </w:r>
            <w:r>
              <w:rPr>
                <w:bCs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7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255905</wp:posOffset>
                  </wp:positionV>
                  <wp:extent cx="1780540" cy="2374265"/>
                  <wp:effectExtent l="0" t="0" r="10160" b="635"/>
                  <wp:wrapSquare wrapText="bothSides"/>
                  <wp:docPr id="27" name="图片 6" descr="C:\Users\ASUS\Desktop\IMG_4315.JPGIMG_4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6" descr="C:\Users\ASUS\Desktop\IMG_4315.JPGIMG_431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540" cy="2374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278130</wp:posOffset>
                  </wp:positionV>
                  <wp:extent cx="1787525" cy="2383790"/>
                  <wp:effectExtent l="0" t="0" r="3175" b="3810"/>
                  <wp:wrapSquare wrapText="bothSides"/>
                  <wp:docPr id="28" name="图片 7" descr="C:\Users\ASUS\Desktop\IMG_4316.JPGIMG_4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7" descr="C:\Users\ASUS\Desktop\IMG_4316.JPGIMG_431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7525" cy="2383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szCs w:val="24"/>
              </w:rPr>
              <w:t>观察记录：</w:t>
            </w:r>
          </w:p>
          <w:p>
            <w:pPr>
              <w:spacing w:line="360" w:lineRule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3773170</wp:posOffset>
                  </wp:positionH>
                  <wp:positionV relativeFrom="paragraph">
                    <wp:posOffset>6350</wp:posOffset>
                  </wp:positionV>
                  <wp:extent cx="1736725" cy="2315845"/>
                  <wp:effectExtent l="0" t="0" r="3175" b="8255"/>
                  <wp:wrapSquare wrapText="bothSides"/>
                  <wp:docPr id="29" name="图片 8" descr="C:\Users\ASUS\Desktop\IMG_4322.JPGIMG_4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8" descr="C:\Users\ASUS\Desktop\IMG_4322.JPGIMG_432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6725" cy="2315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观察背景：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在美工区投放了新材料“沙画套装”，并在游戏前的交流中对该材料的使用，进行了介绍。要求幼儿套装中每个材料的用法，并能根据自己的想法进行创作。</w:t>
            </w:r>
          </w:p>
          <w:p>
            <w:pPr>
              <w:spacing w:line="360" w:lineRule="auto"/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观察实录：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振振用将胶水挤在纸上然后用胶水的头把胶水抹开。他往桌上看着，随即选择选择了一瓶黄色的沙子，他两只手捧住沙瓶在空中抖了几下。他又先后拿起了绿色、粉色的瓶子，在有胶水的地方撒上。这时候所有的沙子都堆在了一起。师：“你看有的地方沙子很多，有的地方没有沙子，我们在可以把纸拿起来抖一抖，让沙子粘上去。”振振便拿起了纸的两端上下抖动着，沙子就顺着胶水粘了上去。这时他又拿起了一个蓝色的瓶子，可是往胶水上撒的时候却撒不出来，然后他用双手来捏瓶子，沙子还是下不来，于是他一只手捏着瓶子，一只手用力敲打瓶子。在敲了七八下后，沙子顺利洒了出来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师：“好了，已经太多咯。”振振便放下了瓶子，把纸拿起来开始晃动。师：“你看，这里还有胶水没有粘上沙子哦。”振振先后拿起了粉色和黄色的沙子撒在胶水上。突然他发现黄色和粉色混在了一起。师：“粉色和黄色怎么了？”振振：“变一起了。”说着他还把两个食指对在一起。师：“你这画的是什么呀？”振振看着停顿了一会，对我说：“这是风。”说着还用手作了扭曲的手势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87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诊断分析：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  <w:lang w:val="en-US" w:eastAsia="zh-CN"/>
              </w:rPr>
              <w:t>皮亚杰讲幼儿的认知发展分为四个阶段——感知运动阶段、前运算阶段、具体运算阶段和形式运算阶段。而小班的孩子就处于感知运动阶段。特点是做事前不会考虑要做什么，而是边做边思考。观察中教师问幼儿画的是什么，他看着画思考了一会回答是风。说明他并不是一开始就想好要画风，而是在涂鸦过后仔细看一看自己的画，觉得有点像某样物体，再给他一个定义。符合他的认知发展规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/>
                <w:bCs/>
                <w:sz w:val="24"/>
                <w:lang w:val="en-US" w:eastAsia="zh-CN"/>
              </w:rPr>
            </w:pPr>
            <w:r>
              <w:rPr>
                <w:rFonts w:hint="eastAsia"/>
                <w:bCs/>
                <w:sz w:val="24"/>
                <w:lang w:val="en-US" w:eastAsia="zh-CN"/>
              </w:rPr>
              <w:t>《指南》的科学领域中有提到：3-4岁能用多种感官或动作去探索物体，关注动作所产生的结果。观察中幼儿把黄色和粉色混在一起后他能立刻就发现了颜色变了，并配上手势动作表示他的理解。</w:t>
            </w:r>
          </w:p>
          <w:p>
            <w:pPr>
              <w:spacing w:line="360" w:lineRule="auto"/>
              <w:rPr>
                <w:rFonts w:hint="eastAsia"/>
                <w:bCs/>
                <w:sz w:val="24"/>
              </w:rPr>
            </w:pPr>
            <w:r>
              <w:rPr>
                <w:rFonts w:hint="eastAsia"/>
                <w:bCs/>
                <w:sz w:val="24"/>
              </w:rPr>
              <w:t>后期跟进：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对游戏进行提升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。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在幼儿能够较为适当地控制沙子撒出的量与路径，可以引导幼儿先用胶水画一个物体的轮廓，再往胶水上撒上沙子。逐渐从无目的的涂鸦过渡到先预想再操作。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提供更多样的材料。教师可以投放一些亮片，亮粉等材料，能混在胶水中，让整幅画变得更加美观，来增加沙画的乐趣以及幼儿作画后的成就感。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对幼儿作品的展示。在美工区的墙面上可以将幼儿的作品及时地展示上去，并在后期可以将幼儿对于作品的解释标注在上面。</w:t>
            </w:r>
          </w:p>
          <w:p>
            <w:pPr>
              <w:numPr>
                <w:ilvl w:val="0"/>
                <w:numId w:val="2"/>
              </w:numPr>
              <w:spacing w:line="360" w:lineRule="auto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支架性环境。在操作区域的墙面上要有一个操作的步骤图。以便其他没有操作过的幼儿可以看着步骤图进行作画，也可以省得教师一直在美工区进行指导。</w:t>
            </w:r>
          </w:p>
        </w:tc>
      </w:tr>
    </w:tbl>
    <w:p/>
    <w:p/>
    <w:p/>
    <w:p/>
    <w:p/>
    <w:p/>
    <w:p/>
    <w:p/>
    <w:p/>
    <w:p/>
    <w:p/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AF096"/>
    <w:multiLevelType w:val="singleLevel"/>
    <w:tmpl w:val="06AAF096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7A837146"/>
    <w:multiLevelType w:val="singleLevel"/>
    <w:tmpl w:val="7A83714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C1895"/>
    <w:rsid w:val="1A0E4587"/>
    <w:rsid w:val="3D821071"/>
    <w:rsid w:val="4FDB3190"/>
    <w:rsid w:val="56686C48"/>
    <w:rsid w:val="610C1895"/>
    <w:rsid w:val="67A32F23"/>
    <w:rsid w:val="6D535020"/>
    <w:rsid w:val="6E43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color w:val="auto"/>
      <w:kern w:val="0"/>
      <w:sz w:val="24"/>
      <w:u w:val="none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Office_10.1.0.7616_F1E327BC-269C-435d-A152-05C5408002CA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2018-06-20T07:27:00Z</dcterms:created>
  <dc:creator>影子是时光的心 ゛</dc:creator>
  <cp:lastModifiedBy>小辣椒</cp:lastModifiedBy>
  <dcterms:modified xsi:type="dcterms:W3CDTF">2018-12-25T05:18:03Z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2052-10.1.0.7616</vt:lpwstr>
  </property>
  <property fmtid="{D5CDD505-2E9C-101B-9397-08002B2CF9AE}" pid="3" name="KSORubyTemplateID" linkTarget="0">
    <vt:lpwstr>6</vt:lpwstr>
  </property>
</Properties>
</file>