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7A3" w:rsidRPr="0082515E" w:rsidRDefault="00AF07A3" w:rsidP="0056542B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AF07A3" w:rsidRPr="00D726EA" w:rsidRDefault="00AF07A3" w:rsidP="00D726EA">
      <w:pPr>
        <w:spacing w:line="560" w:lineRule="exact"/>
        <w:jc w:val="center"/>
        <w:rPr>
          <w:rFonts w:ascii="方正小标宋简体" w:eastAsia="方正小标宋简体" w:hAnsi="楷体"/>
          <w:b/>
          <w:sz w:val="44"/>
          <w:szCs w:val="44"/>
        </w:rPr>
      </w:pPr>
      <w:r w:rsidRPr="00D726EA">
        <w:rPr>
          <w:rFonts w:ascii="方正小标宋简体" w:eastAsia="方正小标宋简体" w:hAnsi="楷体" w:hint="eastAsia"/>
          <w:b/>
          <w:sz w:val="44"/>
          <w:szCs w:val="44"/>
        </w:rPr>
        <w:t>关于调整普通高中</w:t>
      </w:r>
      <w:r w:rsidRPr="00D726EA">
        <w:rPr>
          <w:rFonts w:ascii="方正小标宋简体" w:eastAsia="方正小标宋简体" w:hAnsi="楷体"/>
          <w:b/>
          <w:sz w:val="44"/>
          <w:szCs w:val="44"/>
        </w:rPr>
        <w:t>2018</w:t>
      </w:r>
      <w:r w:rsidRPr="00D726EA">
        <w:rPr>
          <w:rFonts w:ascii="方正小标宋简体" w:eastAsia="方正小标宋简体" w:hAnsi="楷体" w:hint="eastAsia"/>
          <w:b/>
          <w:sz w:val="44"/>
          <w:szCs w:val="44"/>
        </w:rPr>
        <w:t>级学生</w:t>
      </w:r>
    </w:p>
    <w:p w:rsidR="00AF07A3" w:rsidRPr="0056542B" w:rsidRDefault="00AF07A3" w:rsidP="0056542B">
      <w:pPr>
        <w:spacing w:line="560" w:lineRule="exact"/>
        <w:jc w:val="center"/>
        <w:rPr>
          <w:rFonts w:ascii="方正小标宋简体" w:eastAsia="方正小标宋简体" w:hAnsi="楷体"/>
          <w:b/>
          <w:sz w:val="44"/>
          <w:szCs w:val="44"/>
        </w:rPr>
      </w:pPr>
      <w:r w:rsidRPr="00D726EA">
        <w:rPr>
          <w:rFonts w:ascii="方正小标宋简体" w:eastAsia="方正小标宋简体" w:hAnsi="楷体" w:hint="eastAsia"/>
          <w:b/>
          <w:sz w:val="44"/>
          <w:szCs w:val="44"/>
        </w:rPr>
        <w:t>课程方案和课程内容的通知</w:t>
      </w:r>
    </w:p>
    <w:p w:rsidR="00AF07A3" w:rsidRPr="0082515E" w:rsidRDefault="00AF07A3" w:rsidP="00D726EA">
      <w:pPr>
        <w:widowControl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各设区市</w:t>
      </w:r>
      <w:r>
        <w:rPr>
          <w:rFonts w:ascii="仿宋" w:eastAsia="仿宋" w:hAnsi="仿宋" w:hint="eastAsia"/>
          <w:sz w:val="32"/>
          <w:szCs w:val="32"/>
        </w:rPr>
        <w:t>、县（市、区）</w:t>
      </w:r>
      <w:r w:rsidRPr="0082515E">
        <w:rPr>
          <w:rFonts w:ascii="仿宋" w:eastAsia="仿宋" w:hAnsi="仿宋" w:hint="eastAsia"/>
          <w:sz w:val="32"/>
          <w:szCs w:val="32"/>
        </w:rPr>
        <w:t>教育局</w:t>
      </w:r>
      <w:r>
        <w:rPr>
          <w:rFonts w:ascii="仿宋" w:eastAsia="仿宋" w:hAnsi="仿宋" w:hint="eastAsia"/>
          <w:sz w:val="32"/>
          <w:szCs w:val="32"/>
        </w:rPr>
        <w:t>，各普通高中学校</w:t>
      </w:r>
      <w:r w:rsidRPr="0082515E">
        <w:rPr>
          <w:rFonts w:ascii="仿宋" w:eastAsia="仿宋" w:hAnsi="仿宋" w:hint="eastAsia"/>
          <w:sz w:val="32"/>
          <w:szCs w:val="32"/>
        </w:rPr>
        <w:t>：</w:t>
      </w:r>
    </w:p>
    <w:p w:rsidR="00AF07A3" w:rsidRPr="0082515E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为解决</w:t>
      </w:r>
      <w:r>
        <w:rPr>
          <w:rFonts w:ascii="仿宋" w:eastAsia="仿宋" w:hAnsi="仿宋" w:hint="eastAsia"/>
          <w:sz w:val="32"/>
          <w:szCs w:val="32"/>
        </w:rPr>
        <w:t>现行普通高中各学科教材与《普通高中</w:t>
      </w:r>
      <w:r w:rsidRPr="0082515E">
        <w:rPr>
          <w:rFonts w:ascii="仿宋" w:eastAsia="仿宋" w:hAnsi="仿宋" w:hint="eastAsia"/>
          <w:sz w:val="32"/>
          <w:szCs w:val="32"/>
        </w:rPr>
        <w:t>课程方案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版）》</w:t>
      </w:r>
      <w:r w:rsidRPr="0082515E">
        <w:rPr>
          <w:rFonts w:ascii="仿宋" w:eastAsia="仿宋" w:hAnsi="仿宋" w:hint="eastAsia"/>
          <w:sz w:val="32"/>
          <w:szCs w:val="32"/>
        </w:rPr>
        <w:t>不匹配</w:t>
      </w:r>
      <w:r>
        <w:rPr>
          <w:rFonts w:ascii="仿宋" w:eastAsia="仿宋" w:hAnsi="仿宋" w:hint="eastAsia"/>
          <w:sz w:val="32"/>
          <w:szCs w:val="32"/>
        </w:rPr>
        <w:t>的</w:t>
      </w:r>
      <w:r w:rsidRPr="0082515E">
        <w:rPr>
          <w:rFonts w:ascii="仿宋" w:eastAsia="仿宋" w:hAnsi="仿宋" w:hint="eastAsia"/>
          <w:sz w:val="32"/>
          <w:szCs w:val="32"/>
        </w:rPr>
        <w:t>问题，决定对</w:t>
      </w:r>
      <w:r w:rsidRPr="0082515E">
        <w:rPr>
          <w:rFonts w:ascii="仿宋" w:eastAsia="仿宋" w:hAnsi="仿宋"/>
          <w:sz w:val="32"/>
          <w:szCs w:val="32"/>
        </w:rPr>
        <w:t>2018</w:t>
      </w:r>
      <w:r w:rsidRPr="0082515E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秋季入学的</w:t>
      </w:r>
      <w:r w:rsidRPr="0082515E">
        <w:rPr>
          <w:rFonts w:ascii="仿宋" w:eastAsia="仿宋" w:hAnsi="仿宋" w:hint="eastAsia"/>
          <w:sz w:val="32"/>
          <w:szCs w:val="32"/>
        </w:rPr>
        <w:t>普通高中</w:t>
      </w:r>
      <w:r>
        <w:rPr>
          <w:rFonts w:ascii="仿宋" w:eastAsia="仿宋" w:hAnsi="仿宋" w:hint="eastAsia"/>
          <w:sz w:val="32"/>
          <w:szCs w:val="32"/>
        </w:rPr>
        <w:t>学生的</w:t>
      </w:r>
      <w:r w:rsidRPr="0082515E">
        <w:rPr>
          <w:rFonts w:ascii="仿宋" w:eastAsia="仿宋" w:hAnsi="仿宋" w:hint="eastAsia"/>
          <w:sz w:val="32"/>
          <w:szCs w:val="32"/>
        </w:rPr>
        <w:t>课程方案</w:t>
      </w:r>
      <w:r>
        <w:rPr>
          <w:rFonts w:ascii="仿宋" w:eastAsia="仿宋" w:hAnsi="仿宋" w:hint="eastAsia"/>
          <w:sz w:val="32"/>
          <w:szCs w:val="32"/>
        </w:rPr>
        <w:t>和部分学科课程内容</w:t>
      </w:r>
      <w:r w:rsidRPr="0082515E">
        <w:rPr>
          <w:rFonts w:ascii="仿宋" w:eastAsia="仿宋" w:hAnsi="仿宋" w:hint="eastAsia"/>
          <w:sz w:val="32"/>
          <w:szCs w:val="32"/>
        </w:rPr>
        <w:t>进行调整</w:t>
      </w:r>
      <w:r>
        <w:rPr>
          <w:rFonts w:ascii="仿宋" w:eastAsia="仿宋" w:hAnsi="仿宋" w:hint="eastAsia"/>
          <w:sz w:val="32"/>
          <w:szCs w:val="32"/>
        </w:rPr>
        <w:t>，调整后的方案</w:t>
      </w:r>
      <w:r w:rsidRPr="0082515E">
        <w:rPr>
          <w:rFonts w:ascii="仿宋" w:eastAsia="仿宋" w:hAnsi="仿宋" w:hint="eastAsia"/>
          <w:sz w:val="32"/>
          <w:szCs w:val="32"/>
        </w:rPr>
        <w:t>见附件</w:t>
      </w:r>
      <w:r w:rsidRPr="0082515E">
        <w:rPr>
          <w:rFonts w:ascii="仿宋" w:eastAsia="仿宋" w:hAnsi="仿宋"/>
          <w:sz w:val="32"/>
          <w:szCs w:val="32"/>
        </w:rPr>
        <w:t>1</w:t>
      </w:r>
      <w:r w:rsidRPr="0082515E">
        <w:rPr>
          <w:rFonts w:ascii="仿宋" w:eastAsia="仿宋" w:hAnsi="仿宋" w:hint="eastAsia"/>
          <w:sz w:val="32"/>
          <w:szCs w:val="32"/>
        </w:rPr>
        <w:t>和附件</w:t>
      </w:r>
      <w:r w:rsidRPr="0082515E">
        <w:rPr>
          <w:rFonts w:ascii="仿宋" w:eastAsia="仿宋" w:hAnsi="仿宋"/>
          <w:sz w:val="32"/>
          <w:szCs w:val="32"/>
        </w:rPr>
        <w:t>2</w:t>
      </w:r>
      <w:r w:rsidRPr="0082515E">
        <w:rPr>
          <w:rFonts w:ascii="仿宋" w:eastAsia="仿宋" w:hAnsi="仿宋" w:hint="eastAsia"/>
          <w:sz w:val="32"/>
          <w:szCs w:val="32"/>
        </w:rPr>
        <w:t>。</w:t>
      </w:r>
    </w:p>
    <w:p w:rsidR="00AF07A3" w:rsidRPr="0082515E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全省</w:t>
      </w:r>
      <w:r w:rsidRPr="0082515E"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级普通高中学生执行调整后的方案。原方案中未做调整的部分，仍按原</w:t>
      </w:r>
      <w:r w:rsidRPr="0082515E">
        <w:rPr>
          <w:rFonts w:ascii="仿宋" w:eastAsia="仿宋" w:hAnsi="仿宋" w:hint="eastAsia"/>
          <w:sz w:val="32"/>
          <w:szCs w:val="32"/>
        </w:rPr>
        <w:t>方案及“省教育厅关于印发江苏省普通高中各学科课程标准教学要求（修订稿）的通知”（苏教教科</w:t>
      </w:r>
      <w:r w:rsidRPr="0082515E">
        <w:rPr>
          <w:rFonts w:ascii="仿宋" w:eastAsia="仿宋" w:hAnsi="仿宋"/>
          <w:sz w:val="32"/>
          <w:szCs w:val="32"/>
        </w:rPr>
        <w:t>[2009]2</w:t>
      </w:r>
      <w:r w:rsidRPr="0082515E">
        <w:rPr>
          <w:rFonts w:ascii="仿宋" w:eastAsia="仿宋" w:hAnsi="仿宋" w:hint="eastAsia"/>
          <w:sz w:val="32"/>
          <w:szCs w:val="32"/>
        </w:rPr>
        <w:t>号）执行。</w:t>
      </w:r>
      <w:r>
        <w:rPr>
          <w:rFonts w:ascii="仿宋" w:eastAsia="仿宋" w:hAnsi="仿宋"/>
          <w:sz w:val="32"/>
          <w:szCs w:val="32"/>
        </w:rPr>
        <w:t>2017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级学生按原方案组织课程教学。</w:t>
      </w:r>
    </w:p>
    <w:p w:rsidR="00AF07A3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 w:hint="eastAsia"/>
          <w:sz w:val="32"/>
          <w:szCs w:val="32"/>
        </w:rPr>
        <w:t>各</w:t>
      </w:r>
      <w:r>
        <w:rPr>
          <w:rFonts w:ascii="仿宋" w:eastAsia="仿宋" w:hAnsi="仿宋" w:hint="eastAsia"/>
          <w:sz w:val="32"/>
          <w:szCs w:val="32"/>
        </w:rPr>
        <w:t>级</w:t>
      </w:r>
      <w:r w:rsidRPr="0082515E">
        <w:rPr>
          <w:rFonts w:ascii="仿宋" w:eastAsia="仿宋" w:hAnsi="仿宋" w:hint="eastAsia"/>
          <w:sz w:val="32"/>
          <w:szCs w:val="32"/>
        </w:rPr>
        <w:t>教育</w:t>
      </w:r>
      <w:r>
        <w:rPr>
          <w:rFonts w:ascii="仿宋" w:eastAsia="仿宋" w:hAnsi="仿宋" w:hint="eastAsia"/>
          <w:sz w:val="32"/>
          <w:szCs w:val="32"/>
        </w:rPr>
        <w:t>行政部门和学校要</w:t>
      </w:r>
      <w:r w:rsidRPr="0082515E">
        <w:rPr>
          <w:rFonts w:ascii="仿宋" w:eastAsia="仿宋" w:hAnsi="仿宋" w:hint="eastAsia"/>
          <w:sz w:val="32"/>
          <w:szCs w:val="32"/>
        </w:rPr>
        <w:t>抓紧</w:t>
      </w:r>
      <w:r>
        <w:rPr>
          <w:rFonts w:ascii="仿宋" w:eastAsia="仿宋" w:hAnsi="仿宋" w:hint="eastAsia"/>
          <w:sz w:val="32"/>
          <w:szCs w:val="32"/>
        </w:rPr>
        <w:t>做好各项准备工作，严格落实</w:t>
      </w:r>
      <w:r w:rsidRPr="0082515E">
        <w:rPr>
          <w:rFonts w:ascii="仿宋" w:eastAsia="仿宋" w:hAnsi="仿宋" w:hint="eastAsia"/>
          <w:sz w:val="32"/>
          <w:szCs w:val="32"/>
        </w:rPr>
        <w:t>调整方案</w:t>
      </w:r>
      <w:r>
        <w:rPr>
          <w:rFonts w:ascii="仿宋" w:eastAsia="仿宋" w:hAnsi="仿宋" w:hint="eastAsia"/>
          <w:sz w:val="32"/>
          <w:szCs w:val="32"/>
        </w:rPr>
        <w:t>，保证课程教学秩序的稳定。</w:t>
      </w:r>
    </w:p>
    <w:p w:rsidR="00AF07A3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因方案和内容调整，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级学生部分学科教材的征订时间须做相应调整，具体为：</w:t>
      </w:r>
      <w:r w:rsidRPr="00E36B81">
        <w:rPr>
          <w:rFonts w:ascii="仿宋" w:eastAsia="仿宋" w:hAnsi="仿宋" w:hint="eastAsia"/>
          <w:sz w:val="32"/>
          <w:szCs w:val="32"/>
        </w:rPr>
        <w:t>语文必修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教材</w:t>
      </w:r>
      <w:r w:rsidRPr="00E36B81">
        <w:rPr>
          <w:rFonts w:ascii="仿宋" w:eastAsia="仿宋" w:hAnsi="仿宋" w:hint="eastAsia"/>
          <w:sz w:val="32"/>
          <w:szCs w:val="32"/>
        </w:rPr>
        <w:t>与必修</w:t>
      </w:r>
      <w:r>
        <w:rPr>
          <w:rFonts w:ascii="仿宋" w:eastAsia="仿宋" w:hAnsi="仿宋"/>
          <w:sz w:val="32"/>
          <w:szCs w:val="32"/>
        </w:rPr>
        <w:t>3</w:t>
      </w:r>
      <w:r w:rsidRPr="00E36B81">
        <w:rPr>
          <w:rFonts w:ascii="仿宋" w:eastAsia="仿宋" w:hAnsi="仿宋" w:hint="eastAsia"/>
          <w:sz w:val="32"/>
          <w:szCs w:val="32"/>
        </w:rPr>
        <w:t>、必修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教材</w:t>
      </w:r>
      <w:r w:rsidRPr="00E36B81">
        <w:rPr>
          <w:rFonts w:ascii="仿宋" w:eastAsia="仿宋" w:hAnsi="仿宋" w:hint="eastAsia"/>
          <w:sz w:val="32"/>
          <w:szCs w:val="32"/>
        </w:rPr>
        <w:t>同时征订；历史</w:t>
      </w:r>
      <w:r>
        <w:rPr>
          <w:rFonts w:ascii="仿宋" w:eastAsia="仿宋" w:hAnsi="仿宋" w:hint="eastAsia"/>
          <w:sz w:val="32"/>
          <w:szCs w:val="32"/>
        </w:rPr>
        <w:t>必修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、必修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教材与必修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教材在</w:t>
      </w:r>
      <w:r w:rsidRPr="00E36B81">
        <w:rPr>
          <w:rFonts w:ascii="仿宋" w:eastAsia="仿宋" w:hAnsi="仿宋" w:hint="eastAsia"/>
          <w:sz w:val="32"/>
          <w:szCs w:val="32"/>
        </w:rPr>
        <w:t>高一年级</w:t>
      </w:r>
      <w:r>
        <w:rPr>
          <w:rFonts w:ascii="仿宋" w:eastAsia="仿宋" w:hAnsi="仿宋" w:hint="eastAsia"/>
          <w:sz w:val="32"/>
          <w:szCs w:val="32"/>
        </w:rPr>
        <w:t>同时征订</w:t>
      </w:r>
      <w:r w:rsidRPr="00E36B81">
        <w:rPr>
          <w:rFonts w:ascii="仿宋" w:eastAsia="仿宋" w:hAnsi="仿宋" w:hint="eastAsia"/>
          <w:sz w:val="32"/>
          <w:szCs w:val="32"/>
        </w:rPr>
        <w:t>；思想政治必修</w:t>
      </w:r>
      <w:r w:rsidRPr="00E36B81">
        <w:rPr>
          <w:rFonts w:ascii="仿宋" w:eastAsia="仿宋" w:hAnsi="仿宋"/>
          <w:sz w:val="32"/>
          <w:szCs w:val="32"/>
        </w:rPr>
        <w:t>1</w:t>
      </w:r>
      <w:r w:rsidRPr="00E36B81">
        <w:rPr>
          <w:rFonts w:ascii="仿宋" w:eastAsia="仿宋" w:hAnsi="仿宋" w:hint="eastAsia"/>
          <w:sz w:val="32"/>
          <w:szCs w:val="32"/>
        </w:rPr>
        <w:t>、必</w:t>
      </w:r>
      <w:r>
        <w:rPr>
          <w:rFonts w:ascii="仿宋" w:eastAsia="仿宋" w:hAnsi="仿宋" w:hint="eastAsia"/>
          <w:sz w:val="32"/>
          <w:szCs w:val="32"/>
        </w:rPr>
        <w:t>修</w:t>
      </w:r>
      <w:r w:rsidRPr="00E36B81">
        <w:rPr>
          <w:rFonts w:ascii="仿宋" w:eastAsia="仿宋" w:hAnsi="仿宋"/>
          <w:sz w:val="32"/>
          <w:szCs w:val="32"/>
        </w:rPr>
        <w:t>2</w:t>
      </w:r>
      <w:r w:rsidRPr="00E36B81">
        <w:rPr>
          <w:rFonts w:ascii="仿宋" w:eastAsia="仿宋" w:hAnsi="仿宋" w:hint="eastAsia"/>
          <w:sz w:val="32"/>
          <w:szCs w:val="32"/>
        </w:rPr>
        <w:t>、必修</w:t>
      </w:r>
      <w:r w:rsidRPr="00E36B81">
        <w:rPr>
          <w:rFonts w:ascii="仿宋" w:eastAsia="仿宋" w:hAnsi="仿宋"/>
          <w:sz w:val="32"/>
          <w:szCs w:val="32"/>
        </w:rPr>
        <w:t>3</w:t>
      </w:r>
      <w:r w:rsidRPr="00E36B81">
        <w:rPr>
          <w:rFonts w:ascii="仿宋" w:eastAsia="仿宋" w:hAnsi="仿宋" w:hint="eastAsia"/>
          <w:sz w:val="32"/>
          <w:szCs w:val="32"/>
        </w:rPr>
        <w:t>教材</w:t>
      </w:r>
      <w:r>
        <w:rPr>
          <w:rFonts w:ascii="仿宋" w:eastAsia="仿宋" w:hAnsi="仿宋" w:hint="eastAsia"/>
          <w:sz w:val="32"/>
          <w:szCs w:val="32"/>
        </w:rPr>
        <w:t>均需在</w:t>
      </w:r>
      <w:r w:rsidRPr="00E36B81">
        <w:rPr>
          <w:rFonts w:ascii="仿宋" w:eastAsia="仿宋" w:hAnsi="仿宋" w:hint="eastAsia"/>
          <w:sz w:val="32"/>
          <w:szCs w:val="32"/>
        </w:rPr>
        <w:t>高一年级</w:t>
      </w:r>
      <w:r>
        <w:rPr>
          <w:rFonts w:ascii="仿宋" w:eastAsia="仿宋" w:hAnsi="仿宋" w:hint="eastAsia"/>
          <w:sz w:val="32"/>
          <w:szCs w:val="32"/>
        </w:rPr>
        <w:t>征订</w:t>
      </w:r>
      <w:r w:rsidRPr="00E36B81">
        <w:rPr>
          <w:rFonts w:ascii="仿宋" w:eastAsia="仿宋" w:hAnsi="仿宋" w:hint="eastAsia"/>
          <w:sz w:val="32"/>
          <w:szCs w:val="32"/>
        </w:rPr>
        <w:t>。</w:t>
      </w:r>
    </w:p>
    <w:p w:rsidR="00AF07A3" w:rsidRDefault="00AF07A3" w:rsidP="00D726EA">
      <w:pPr>
        <w:widowControl/>
        <w:spacing w:line="560" w:lineRule="exact"/>
        <w:ind w:firstLine="720"/>
        <w:jc w:val="left"/>
        <w:rPr>
          <w:rFonts w:ascii="仿宋" w:eastAsia="仿宋" w:hAnsi="仿宋"/>
          <w:sz w:val="32"/>
          <w:szCs w:val="32"/>
        </w:rPr>
      </w:pPr>
    </w:p>
    <w:p w:rsidR="00AF07A3" w:rsidRDefault="00AF07A3" w:rsidP="00D726EA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4704C">
        <w:rPr>
          <w:rFonts w:ascii="仿宋" w:eastAsia="仿宋" w:hAnsi="仿宋" w:hint="eastAsia"/>
          <w:sz w:val="32"/>
          <w:szCs w:val="32"/>
        </w:rPr>
        <w:t>附件</w:t>
      </w:r>
      <w:r w:rsidRPr="0054704C">
        <w:rPr>
          <w:rFonts w:ascii="仿宋" w:eastAsia="仿宋" w:hAnsi="仿宋"/>
          <w:sz w:val="32"/>
          <w:szCs w:val="32"/>
        </w:rPr>
        <w:t>1</w:t>
      </w:r>
      <w:r w:rsidRPr="0054704C">
        <w:rPr>
          <w:rFonts w:ascii="仿宋" w:eastAsia="仿宋" w:hAnsi="仿宋" w:hint="eastAsia"/>
          <w:sz w:val="32"/>
          <w:szCs w:val="32"/>
        </w:rPr>
        <w:t>：</w:t>
      </w:r>
      <w:r w:rsidRPr="009C7003">
        <w:rPr>
          <w:rFonts w:ascii="仿宋" w:eastAsia="仿宋" w:hAnsi="仿宋" w:hint="eastAsia"/>
          <w:sz w:val="32"/>
          <w:szCs w:val="32"/>
        </w:rPr>
        <w:t>江苏省普通高中</w:t>
      </w:r>
      <w:r w:rsidRPr="009C7003">
        <w:rPr>
          <w:rFonts w:ascii="仿宋" w:eastAsia="仿宋" w:hAnsi="仿宋"/>
          <w:sz w:val="32"/>
          <w:szCs w:val="32"/>
        </w:rPr>
        <w:t>2018</w:t>
      </w:r>
      <w:r w:rsidRPr="009C7003">
        <w:rPr>
          <w:rFonts w:ascii="仿宋" w:eastAsia="仿宋" w:hAnsi="仿宋" w:hint="eastAsia"/>
          <w:sz w:val="32"/>
          <w:szCs w:val="32"/>
        </w:rPr>
        <w:t>级学生课程学分结构表</w:t>
      </w:r>
    </w:p>
    <w:p w:rsidR="00AF07A3" w:rsidRPr="0082515E" w:rsidRDefault="00AF07A3" w:rsidP="0056542B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54704C">
        <w:rPr>
          <w:rFonts w:ascii="仿宋" w:eastAsia="仿宋" w:hAnsi="仿宋" w:hint="eastAsia"/>
          <w:sz w:val="32"/>
          <w:szCs w:val="32"/>
        </w:rPr>
        <w:t>附件</w:t>
      </w:r>
      <w:r w:rsidRPr="0054704C">
        <w:rPr>
          <w:rFonts w:ascii="仿宋" w:eastAsia="仿宋" w:hAnsi="仿宋"/>
          <w:sz w:val="32"/>
          <w:szCs w:val="32"/>
        </w:rPr>
        <w:t>2</w:t>
      </w:r>
      <w:r w:rsidRPr="0054704C">
        <w:rPr>
          <w:rFonts w:ascii="仿宋" w:eastAsia="仿宋" w:hAnsi="仿宋" w:hint="eastAsia"/>
          <w:sz w:val="32"/>
          <w:szCs w:val="32"/>
        </w:rPr>
        <w:t>：</w:t>
      </w:r>
      <w:r w:rsidRPr="009C7003">
        <w:rPr>
          <w:rFonts w:ascii="仿宋" w:eastAsia="仿宋" w:hAnsi="仿宋" w:hint="eastAsia"/>
          <w:sz w:val="32"/>
          <w:szCs w:val="32"/>
        </w:rPr>
        <w:t>江苏省普通高中</w:t>
      </w:r>
      <w:r w:rsidRPr="009C7003">
        <w:rPr>
          <w:rFonts w:ascii="仿宋" w:eastAsia="仿宋" w:hAnsi="仿宋"/>
          <w:sz w:val="32"/>
          <w:szCs w:val="32"/>
        </w:rPr>
        <w:t>2018</w:t>
      </w:r>
      <w:r w:rsidRPr="009C7003">
        <w:rPr>
          <w:rFonts w:ascii="仿宋" w:eastAsia="仿宋" w:hAnsi="仿宋" w:hint="eastAsia"/>
          <w:sz w:val="32"/>
          <w:szCs w:val="32"/>
        </w:rPr>
        <w:t>级学生部分学科课程内容调整说明</w:t>
      </w:r>
    </w:p>
    <w:p w:rsidR="00AF07A3" w:rsidRPr="0082515E" w:rsidRDefault="00AF07A3" w:rsidP="0056542B">
      <w:pPr>
        <w:widowControl/>
        <w:spacing w:line="560" w:lineRule="exact"/>
        <w:ind w:firstLineChars="1800" w:firstLine="5760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/>
          <w:sz w:val="32"/>
          <w:szCs w:val="32"/>
        </w:rPr>
        <w:t>2018</w:t>
      </w:r>
      <w:r w:rsidRPr="0082515E">
        <w:rPr>
          <w:rFonts w:ascii="仿宋" w:eastAsia="仿宋" w:hAnsi="仿宋" w:hint="eastAsia"/>
          <w:sz w:val="32"/>
          <w:szCs w:val="32"/>
        </w:rPr>
        <w:t>年</w:t>
      </w:r>
      <w:r w:rsidRPr="0082515E">
        <w:rPr>
          <w:rFonts w:ascii="仿宋" w:eastAsia="仿宋" w:hAnsi="仿宋"/>
          <w:sz w:val="32"/>
          <w:szCs w:val="32"/>
        </w:rPr>
        <w:t xml:space="preserve"> </w:t>
      </w:r>
      <w:r w:rsidRPr="0082515E">
        <w:rPr>
          <w:rFonts w:ascii="仿宋" w:eastAsia="仿宋" w:hAnsi="仿宋" w:hint="eastAsia"/>
          <w:sz w:val="32"/>
          <w:szCs w:val="32"/>
        </w:rPr>
        <w:t>月</w:t>
      </w:r>
      <w:r w:rsidRPr="0082515E">
        <w:rPr>
          <w:rFonts w:ascii="仿宋" w:eastAsia="仿宋" w:hAnsi="仿宋"/>
          <w:sz w:val="32"/>
          <w:szCs w:val="32"/>
        </w:rPr>
        <w:t xml:space="preserve"> </w:t>
      </w:r>
      <w:r w:rsidRPr="0082515E">
        <w:rPr>
          <w:rFonts w:ascii="仿宋" w:eastAsia="仿宋" w:hAnsi="仿宋" w:hint="eastAsia"/>
          <w:sz w:val="32"/>
          <w:szCs w:val="32"/>
        </w:rPr>
        <w:t>日</w:t>
      </w:r>
    </w:p>
    <w:p w:rsidR="00AF07A3" w:rsidRDefault="00AF07A3" w:rsidP="00D726EA">
      <w:pPr>
        <w:widowControl/>
        <w:spacing w:line="560" w:lineRule="exact"/>
        <w:jc w:val="left"/>
        <w:rPr>
          <w:rFonts w:ascii="仿宋" w:eastAsia="仿宋" w:hAnsi="仿宋"/>
          <w:sz w:val="32"/>
          <w:szCs w:val="32"/>
        </w:rPr>
      </w:pPr>
      <w:r w:rsidRPr="0082515E">
        <w:rPr>
          <w:rFonts w:ascii="仿宋" w:eastAsia="仿宋" w:hAnsi="仿宋"/>
          <w:sz w:val="32"/>
          <w:szCs w:val="32"/>
        </w:rPr>
        <w:br w:type="page"/>
      </w:r>
      <w:r>
        <w:rPr>
          <w:rFonts w:ascii="仿宋" w:eastAsia="仿宋" w:hAnsi="仿宋" w:hint="eastAsia"/>
          <w:sz w:val="32"/>
          <w:szCs w:val="32"/>
        </w:rPr>
        <w:lastRenderedPageBreak/>
        <w:t>附件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AF07A3" w:rsidRDefault="00AF07A3">
      <w:pPr>
        <w:widowControl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江苏省普通高中</w:t>
      </w:r>
      <w:r>
        <w:rPr>
          <w:rFonts w:ascii="宋体" w:hAnsi="宋体"/>
          <w:b/>
          <w:sz w:val="32"/>
          <w:szCs w:val="32"/>
        </w:rPr>
        <w:t>2018</w:t>
      </w:r>
      <w:r>
        <w:rPr>
          <w:rFonts w:ascii="宋体" w:hAnsi="宋体" w:hint="eastAsia"/>
          <w:b/>
          <w:sz w:val="32"/>
          <w:szCs w:val="32"/>
        </w:rPr>
        <w:t>级学生课程学分结构表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717"/>
        <w:gridCol w:w="494"/>
        <w:gridCol w:w="550"/>
        <w:gridCol w:w="12"/>
        <w:gridCol w:w="563"/>
        <w:gridCol w:w="632"/>
        <w:gridCol w:w="228"/>
        <w:gridCol w:w="314"/>
        <w:gridCol w:w="418"/>
        <w:gridCol w:w="233"/>
        <w:gridCol w:w="641"/>
        <w:gridCol w:w="269"/>
        <w:gridCol w:w="550"/>
        <w:gridCol w:w="377"/>
        <w:gridCol w:w="442"/>
        <w:gridCol w:w="615"/>
        <w:gridCol w:w="56"/>
        <w:gridCol w:w="1078"/>
      </w:tblGrid>
      <w:tr w:rsidR="00AF07A3">
        <w:tc>
          <w:tcPr>
            <w:tcW w:w="1141" w:type="dxa"/>
            <w:gridSpan w:val="2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科目</w:t>
            </w:r>
          </w:p>
        </w:tc>
        <w:tc>
          <w:tcPr>
            <w:tcW w:w="1619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学分</w:t>
            </w:r>
          </w:p>
        </w:tc>
        <w:tc>
          <w:tcPr>
            <w:tcW w:w="1825" w:type="dxa"/>
            <w:gridSpan w:val="5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一年级</w:t>
            </w:r>
          </w:p>
        </w:tc>
        <w:tc>
          <w:tcPr>
            <w:tcW w:w="1837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二年级</w:t>
            </w:r>
          </w:p>
        </w:tc>
        <w:tc>
          <w:tcPr>
            <w:tcW w:w="2191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三年级</w:t>
            </w:r>
          </w:p>
        </w:tc>
      </w:tr>
      <w:tr w:rsidR="00AF07A3">
        <w:tc>
          <w:tcPr>
            <w:tcW w:w="1141" w:type="dxa"/>
            <w:gridSpan w:val="2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必修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选择性必修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选修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上学期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下学期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上学期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下学期</w:t>
            </w:r>
          </w:p>
        </w:tc>
        <w:tc>
          <w:tcPr>
            <w:tcW w:w="1113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上学期</w:t>
            </w:r>
          </w:p>
        </w:tc>
        <w:tc>
          <w:tcPr>
            <w:tcW w:w="1078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下学期</w:t>
            </w:r>
          </w:p>
        </w:tc>
      </w:tr>
      <w:tr w:rsidR="00AF07A3">
        <w:trPr>
          <w:trHeight w:val="425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语文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2191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数学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0-6 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外语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0-8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1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5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</w:tr>
      <w:tr w:rsidR="00AF07A3">
        <w:trPr>
          <w:trHeight w:val="703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思想</w:t>
            </w:r>
          </w:p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1+1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984" w:type="dxa"/>
            <w:gridSpan w:val="4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历史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地理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物理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2/0-2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化学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0-3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生物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50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0-6</w:t>
            </w:r>
          </w:p>
        </w:tc>
        <w:tc>
          <w:tcPr>
            <w:tcW w:w="575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  <w:tc>
          <w:tcPr>
            <w:tcW w:w="86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10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92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057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</w:t>
            </w:r>
          </w:p>
        </w:tc>
        <w:tc>
          <w:tcPr>
            <w:tcW w:w="113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0-4</w:t>
            </w:r>
          </w:p>
        </w:tc>
      </w:tr>
      <w:tr w:rsidR="00AF07A3">
        <w:trPr>
          <w:trHeight w:val="418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信息</w:t>
            </w:r>
          </w:p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0-8</w:t>
            </w:r>
          </w:p>
        </w:tc>
        <w:tc>
          <w:tcPr>
            <w:tcW w:w="2735" w:type="dxa"/>
            <w:gridSpan w:val="7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118" w:type="dxa"/>
            <w:gridSpan w:val="6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0-8</w:t>
            </w:r>
          </w:p>
        </w:tc>
      </w:tr>
      <w:tr w:rsidR="00AF07A3">
        <w:trPr>
          <w:trHeight w:val="401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通用</w:t>
            </w:r>
          </w:p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技术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0-14</w:t>
            </w:r>
          </w:p>
        </w:tc>
        <w:tc>
          <w:tcPr>
            <w:tcW w:w="2735" w:type="dxa"/>
            <w:gridSpan w:val="7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3118" w:type="dxa"/>
            <w:gridSpan w:val="6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0-14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音乐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0-11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3-14</w:t>
            </w:r>
          </w:p>
        </w:tc>
      </w:tr>
      <w:tr w:rsidR="00AF07A3">
        <w:trPr>
          <w:trHeight w:val="278"/>
        </w:trPr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美术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0-11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3-14</w:t>
            </w:r>
          </w:p>
        </w:tc>
      </w:tr>
      <w:tr w:rsidR="00AF07A3">
        <w:trPr>
          <w:trHeight w:val="235"/>
        </w:trPr>
        <w:tc>
          <w:tcPr>
            <w:tcW w:w="1141" w:type="dxa"/>
            <w:gridSpan w:val="2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体育与</w:t>
            </w:r>
          </w:p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健康</w:t>
            </w:r>
          </w:p>
        </w:tc>
        <w:tc>
          <w:tcPr>
            <w:tcW w:w="494" w:type="dxa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12</w:t>
            </w:r>
          </w:p>
        </w:tc>
        <w:tc>
          <w:tcPr>
            <w:tcW w:w="1125" w:type="dxa"/>
            <w:gridSpan w:val="3"/>
            <w:vMerge w:val="restart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0-22</w:t>
            </w:r>
          </w:p>
        </w:tc>
        <w:tc>
          <w:tcPr>
            <w:tcW w:w="632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960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74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49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AF07A3">
        <w:trPr>
          <w:trHeight w:val="342"/>
        </w:trPr>
        <w:tc>
          <w:tcPr>
            <w:tcW w:w="1141" w:type="dxa"/>
            <w:gridSpan w:val="2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94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3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0-22</w:t>
            </w:r>
          </w:p>
        </w:tc>
      </w:tr>
      <w:tr w:rsidR="00AF07A3">
        <w:trPr>
          <w:trHeight w:val="712"/>
        </w:trPr>
        <w:tc>
          <w:tcPr>
            <w:tcW w:w="424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综合实践活动</w:t>
            </w:r>
          </w:p>
        </w:tc>
        <w:tc>
          <w:tcPr>
            <w:tcW w:w="717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研究性学习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</w:tr>
      <w:tr w:rsidR="00AF07A3">
        <w:trPr>
          <w:trHeight w:val="726"/>
        </w:trPr>
        <w:tc>
          <w:tcPr>
            <w:tcW w:w="424" w:type="dxa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17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社会实践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</w:tr>
      <w:tr w:rsidR="00AF07A3">
        <w:trPr>
          <w:trHeight w:val="881"/>
        </w:trPr>
        <w:tc>
          <w:tcPr>
            <w:tcW w:w="424" w:type="dxa"/>
            <w:vMerge/>
            <w:vAlign w:val="center"/>
          </w:tcPr>
          <w:p w:rsidR="00AF07A3" w:rsidRDefault="00AF07A3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17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志愿服务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校本课程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</w:tr>
      <w:tr w:rsidR="00AF07A3">
        <w:tc>
          <w:tcPr>
            <w:tcW w:w="1141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494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90</w:t>
            </w:r>
          </w:p>
        </w:tc>
        <w:tc>
          <w:tcPr>
            <w:tcW w:w="562" w:type="dxa"/>
            <w:gridSpan w:val="2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563" w:type="dxa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</w:t>
            </w:r>
            <w:r>
              <w:rPr>
                <w:rFonts w:ascii="宋体" w:hAnsi="宋体" w:cs="宋体"/>
                <w:kern w:val="0"/>
                <w:szCs w:val="21"/>
              </w:rPr>
              <w:t>14</w:t>
            </w:r>
          </w:p>
        </w:tc>
        <w:tc>
          <w:tcPr>
            <w:tcW w:w="5853" w:type="dxa"/>
            <w:gridSpan w:val="13"/>
            <w:vAlign w:val="center"/>
          </w:tcPr>
          <w:p w:rsidR="00AF07A3" w:rsidRDefault="00AF07A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/</w:t>
            </w:r>
          </w:p>
        </w:tc>
      </w:tr>
    </w:tbl>
    <w:p w:rsidR="00AF07A3" w:rsidRDefault="00AF07A3">
      <w:pPr>
        <w:widowControl/>
        <w:ind w:firstLineChars="200" w:firstLine="422"/>
        <w:jc w:val="lef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b/>
          <w:szCs w:val="21"/>
        </w:rPr>
        <w:t>说明：</w:t>
      </w:r>
      <w:r>
        <w:rPr>
          <w:rFonts w:ascii="仿宋_GB2312" w:eastAsia="仿宋_GB2312" w:hAnsi="黑体" w:hint="eastAsia"/>
          <w:szCs w:val="21"/>
        </w:rPr>
        <w:t>本表中的“必修”课程，根据学生全面发展需要设置，全修全考；“选择性必修”课程根据学生个性发展和升学考试需要设置，选修选考；“选修”课程由学校根据实际情况统筹规划开设，学生自主选择修习，学而不考或学而备考。</w:t>
      </w:r>
    </w:p>
    <w:p w:rsidR="00AF07A3" w:rsidRDefault="00AF07A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附件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AF07A3" w:rsidRDefault="00AF07A3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江苏省普通高中</w:t>
      </w:r>
      <w:r>
        <w:rPr>
          <w:rFonts w:ascii="宋体" w:hAnsi="宋体"/>
          <w:b/>
          <w:sz w:val="36"/>
          <w:szCs w:val="36"/>
        </w:rPr>
        <w:t>2018</w:t>
      </w:r>
      <w:r>
        <w:rPr>
          <w:rFonts w:ascii="宋体" w:hAnsi="宋体" w:hint="eastAsia"/>
          <w:b/>
          <w:sz w:val="36"/>
          <w:szCs w:val="36"/>
        </w:rPr>
        <w:t>级学生</w:t>
      </w:r>
    </w:p>
    <w:p w:rsidR="00AF07A3" w:rsidRDefault="00AF07A3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部分学科课程内容调整说明</w:t>
      </w:r>
    </w:p>
    <w:p w:rsidR="00AF07A3" w:rsidRDefault="00AF07A3">
      <w:pPr>
        <w:jc w:val="center"/>
        <w:rPr>
          <w:b/>
          <w:sz w:val="32"/>
          <w:szCs w:val="32"/>
        </w:rPr>
      </w:pPr>
    </w:p>
    <w:p w:rsidR="00AF07A3" w:rsidRDefault="00AF07A3">
      <w:pPr>
        <w:jc w:val="center"/>
        <w:rPr>
          <w:rFonts w:ascii="华文楷体" w:eastAsia="华文楷体" w:hAnsi="华文楷体"/>
          <w:b/>
          <w:sz w:val="36"/>
          <w:szCs w:val="36"/>
        </w:rPr>
      </w:pPr>
      <w:r>
        <w:rPr>
          <w:rFonts w:ascii="华文楷体" w:eastAsia="华文楷体" w:hAnsi="华文楷体" w:hint="eastAsia"/>
          <w:b/>
          <w:sz w:val="36"/>
          <w:szCs w:val="36"/>
        </w:rPr>
        <w:t>历史</w:t>
      </w:r>
    </w:p>
    <w:tbl>
      <w:tblPr>
        <w:tblW w:w="9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6"/>
        <w:gridCol w:w="492"/>
        <w:gridCol w:w="865"/>
        <w:gridCol w:w="933"/>
        <w:gridCol w:w="2533"/>
        <w:gridCol w:w="4357"/>
      </w:tblGrid>
      <w:tr w:rsidR="00AF07A3">
        <w:tc>
          <w:tcPr>
            <w:tcW w:w="1813" w:type="dxa"/>
            <w:gridSpan w:val="3"/>
            <w:vAlign w:val="center"/>
          </w:tcPr>
          <w:p w:rsidR="00AF07A3" w:rsidRDefault="00AF07A3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933" w:type="dxa"/>
            <w:vAlign w:val="center"/>
          </w:tcPr>
          <w:p w:rsidR="00AF07A3" w:rsidRDefault="00AF07A3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模块</w:t>
            </w:r>
          </w:p>
        </w:tc>
        <w:tc>
          <w:tcPr>
            <w:tcW w:w="2533" w:type="dxa"/>
            <w:vAlign w:val="center"/>
          </w:tcPr>
          <w:p w:rsidR="00AF07A3" w:rsidRDefault="00AF07A3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4357" w:type="dxa"/>
            <w:vAlign w:val="center"/>
          </w:tcPr>
          <w:p w:rsidR="00AF07A3" w:rsidRDefault="00AF07A3">
            <w:pPr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说明</w:t>
            </w:r>
          </w:p>
        </w:tc>
      </w:tr>
      <w:tr w:rsidR="00AF07A3">
        <w:trPr>
          <w:trHeight w:val="2412"/>
        </w:trPr>
        <w:tc>
          <w:tcPr>
            <w:tcW w:w="456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第一学年</w:t>
            </w:r>
          </w:p>
        </w:tc>
        <w:tc>
          <w:tcPr>
            <w:tcW w:w="492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上学期</w:t>
            </w: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933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历史Ⅰ的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 w:hint="eastAsia"/>
                <w:sz w:val="24"/>
                <w:szCs w:val="24"/>
              </w:rPr>
              <w:t>个专题和历史Ⅱ的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个专题</w:t>
            </w:r>
          </w:p>
        </w:tc>
        <w:tc>
          <w:tcPr>
            <w:tcW w:w="2533" w:type="dxa"/>
            <w:vMerge w:val="restart"/>
            <w:vAlign w:val="center"/>
          </w:tcPr>
          <w:p w:rsidR="00AF07A3" w:rsidRDefault="00AF07A3">
            <w:pPr>
              <w:outlineLvl w:val="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历史Ⅰ的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 w:hint="eastAsia"/>
                <w:sz w:val="24"/>
                <w:szCs w:val="24"/>
              </w:rPr>
              <w:t>个专题：古代中国的政治制度、列强侵略与中国人民的反抗斗争、近代中国的民主革命、现代中国的政治建设与祖国统一、现代中国的对外关系、欧美资产阶级代议制的确立与发展、从科学社会主义理论到社会主义制度的建立、当今世界政治格局的多极化趋势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历史Ⅱ的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个专题：古代中国经济的基本结构与特点。</w:t>
            </w:r>
          </w:p>
        </w:tc>
        <w:tc>
          <w:tcPr>
            <w:tcW w:w="4357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必修课程为历史Ⅰ的</w:t>
            </w:r>
            <w:r>
              <w:rPr>
                <w:rFonts w:ascii="宋体" w:hAnsi="宋体"/>
                <w:sz w:val="24"/>
                <w:szCs w:val="24"/>
              </w:rPr>
              <w:t>8</w:t>
            </w:r>
            <w:r>
              <w:rPr>
                <w:rFonts w:ascii="宋体" w:hAnsi="宋体" w:hint="eastAsia"/>
                <w:sz w:val="24"/>
                <w:szCs w:val="24"/>
              </w:rPr>
              <w:t>个专题和历史Ⅱ的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个专题。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删除了现行历史Ⅰ专题六“古代希腊罗马的政治制度”和专题七中的“德意志帝国君主立宪制和法国共和制”一目。把历史Ⅱ的“古代中国经济的基本结构与特点”放到高一上学期学习。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学生在掌握历史发展基本线索的基础上，多角度探讨模块专题之间的政治、经济联系，整体梳理教学内容，深入了解必修课程所涉及的重要史事和核心概念。根据学生解决问题的水平程度，避免将核心素养机械地分离。既要使教学目标具有可操作性，又要有可检测性；既要避免对旧课程内容的复杂化，又要杜绝低水平地知识重复。</w:t>
            </w:r>
          </w:p>
        </w:tc>
      </w:tr>
      <w:tr w:rsidR="00AF07A3">
        <w:trPr>
          <w:trHeight w:val="1827"/>
        </w:trPr>
        <w:tc>
          <w:tcPr>
            <w:tcW w:w="456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92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9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57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AF07A3">
        <w:trPr>
          <w:trHeight w:val="2246"/>
        </w:trPr>
        <w:tc>
          <w:tcPr>
            <w:tcW w:w="456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92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下学期</w:t>
            </w: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933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历史Ⅱ的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个专题和历史Ⅲ的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个专题</w:t>
            </w:r>
          </w:p>
        </w:tc>
        <w:tc>
          <w:tcPr>
            <w:tcW w:w="2533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历史Ⅱ的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个专题：近代中国经济结构的变动与资本主义的曲折发展、中国特色社会主义建设的道路、新航路的开辟和殖民扩张与资本主义世界市场的形成及发展、罗斯福新政与资本主义运行机制的调节、苏联社会主义建设的经验与教训、当今世界经济的全球化趋势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历史Ⅲ的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个专题：</w:t>
            </w:r>
          </w:p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中国传统文化主流思想的演变、西方人文精神的起源及其发展。</w:t>
            </w:r>
          </w:p>
        </w:tc>
        <w:tc>
          <w:tcPr>
            <w:tcW w:w="4357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必修课程为历史Ⅱ的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个专题和历史Ⅲ的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个专题。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删除了现行历史Ⅱ专题四“中国近现代社会生活变迁”。把历史Ⅲ的“中国传统文化主流思想的演变、西方人文精神的起源及其发展”放在高一下学期学习。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充分利用必修教材上的单元导语、课文导言、历史图标、相关史事、材料研读、问题思考、课后活动、知识拓展等栏目，借助这些栏目丰富学生历史学习的内容，为学生开展自主学习活动、进行探究式学习创造条件，从而提高学生历史学习兴趣，引发学生探究欲望，培养学生的历史学科素养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</w:p>
        </w:tc>
      </w:tr>
      <w:tr w:rsidR="00AF07A3">
        <w:trPr>
          <w:trHeight w:val="441"/>
        </w:trPr>
        <w:tc>
          <w:tcPr>
            <w:tcW w:w="456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92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9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57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AF07A3">
        <w:trPr>
          <w:trHeight w:val="2491"/>
        </w:trPr>
        <w:tc>
          <w:tcPr>
            <w:tcW w:w="456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第二学年</w:t>
            </w:r>
          </w:p>
        </w:tc>
        <w:tc>
          <w:tcPr>
            <w:tcW w:w="492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上学期</w:t>
            </w: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933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历史Ⅲ的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个专题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533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历史Ⅲ的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个专题：古代中国的科学技术与文化、近代中国的思想解放潮流、</w:t>
            </w:r>
            <w:r>
              <w:rPr>
                <w:rFonts w:ascii="宋体" w:hAnsi="宋体"/>
                <w:sz w:val="24"/>
                <w:szCs w:val="24"/>
              </w:rPr>
              <w:t>20</w:t>
            </w:r>
            <w:r>
              <w:rPr>
                <w:rFonts w:ascii="宋体" w:hAnsi="宋体" w:hint="eastAsia"/>
                <w:sz w:val="24"/>
                <w:szCs w:val="24"/>
              </w:rPr>
              <w:t>世纪以来中国重大思想理论成果、现代中国的科学技术与文化、近代以来世界科学技术的历史足迹、</w:t>
            </w:r>
            <w:r>
              <w:rPr>
                <w:rFonts w:ascii="宋体" w:hAnsi="宋体"/>
                <w:sz w:val="24"/>
                <w:szCs w:val="24"/>
              </w:rPr>
              <w:t>19</w:t>
            </w:r>
            <w:r>
              <w:rPr>
                <w:rFonts w:ascii="宋体" w:hAnsi="宋体" w:hint="eastAsia"/>
                <w:sz w:val="24"/>
                <w:szCs w:val="24"/>
              </w:rPr>
              <w:t>世纪以来的世界文学艺术。</w:t>
            </w:r>
          </w:p>
        </w:tc>
        <w:tc>
          <w:tcPr>
            <w:tcW w:w="4357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历史Ⅲ的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个专题是高二学年上学期选择性必修课程，为学生根据个人兴趣和升学需求而修习的课程。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历史Ⅲ</w:t>
            </w:r>
            <w:r>
              <w:rPr>
                <w:rFonts w:ascii="宋体" w:hAnsi="宋体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个专题的教学要在分析和整合教学内容的基础上提炼出重点，明确中外历史上思想文化领域的重大事件、重要现象及相关人物，认识人类思想文化发展的多样性，理解世界各地区、各国家、各民族的文化传统。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挖掘历史Ⅲ</w:t>
            </w:r>
            <w:r>
              <w:rPr>
                <w:rFonts w:ascii="宋体" w:hAnsi="宋体"/>
                <w:sz w:val="24"/>
                <w:szCs w:val="24"/>
              </w:rPr>
              <w:t xml:space="preserve"> 6</w:t>
            </w:r>
            <w:r>
              <w:rPr>
                <w:rFonts w:ascii="宋体" w:hAnsi="宋体" w:hint="eastAsia"/>
                <w:sz w:val="24"/>
                <w:szCs w:val="24"/>
              </w:rPr>
              <w:t>个专题中的文化价值因素，利用传统文化的各种形式，促进社会主义核心价值观以具体化、生活化的形式影响学生的精神世界。从而发掘教材内容的隐性价值，使学生深刻领会教材所蕴含的各个时代的主体思想以及重要启示。</w:t>
            </w:r>
          </w:p>
        </w:tc>
      </w:tr>
      <w:tr w:rsidR="00AF07A3">
        <w:trPr>
          <w:trHeight w:val="438"/>
        </w:trPr>
        <w:tc>
          <w:tcPr>
            <w:tcW w:w="456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92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9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57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AF07A3">
        <w:trPr>
          <w:trHeight w:val="2791"/>
        </w:trPr>
        <w:tc>
          <w:tcPr>
            <w:tcW w:w="456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92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下学期</w:t>
            </w: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933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选择现行历史选修一、四五、六中的任意一个模块</w:t>
            </w:r>
          </w:p>
        </w:tc>
        <w:tc>
          <w:tcPr>
            <w:tcW w:w="2533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模块一历史上重大改革回眸：梭伦改革、商鞅变法、北魏孝文帝改革、王安石变法、</w:t>
            </w:r>
            <w:r>
              <w:rPr>
                <w:rFonts w:ascii="宋体" w:hAnsi="宋体"/>
                <w:sz w:val="24"/>
                <w:szCs w:val="24"/>
              </w:rPr>
              <w:t>1861</w:t>
            </w:r>
            <w:r>
              <w:rPr>
                <w:rFonts w:ascii="宋体" w:hAnsi="宋体" w:hint="eastAsia"/>
                <w:sz w:val="24"/>
                <w:szCs w:val="24"/>
              </w:rPr>
              <w:t>年俄国农奴制改革、明治维新、戊戌变法。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模块四中外历史人物评说：古代中国的政治家、东西方的先哲、欧美资产阶级革命时代的杰出人物、“亚洲觉醒”的先驱、无产阶级革命家、杰出的科学家。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模块五探索历史的奥秘（见下文）。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模块六世界文化遗产荟萃（见下文）。</w:t>
            </w:r>
          </w:p>
        </w:tc>
        <w:tc>
          <w:tcPr>
            <w:tcW w:w="4357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任意选择的一个模块是高二下学期的选择性必修课程，为学生根据个人兴趣和升学需求而修习的课程。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删除模块一历史上重大改革回眸中的“欧洲宗教改革”、“穆罕默德阿里改革”。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删除模块四中外历史人物评说的“‘亚洲觉醒’的先驱”中的凯末尔。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运用主题式教学、问题解决式教学和结构</w:t>
            </w:r>
            <w:r>
              <w:rPr>
                <w:rFonts w:ascii="宋体"/>
                <w:sz w:val="24"/>
                <w:szCs w:val="24"/>
              </w:rPr>
              <w:t>-</w:t>
            </w:r>
            <w:r>
              <w:rPr>
                <w:rFonts w:ascii="宋体" w:hAnsi="宋体" w:hint="eastAsia"/>
                <w:sz w:val="24"/>
                <w:szCs w:val="24"/>
              </w:rPr>
              <w:t>联系式教学等多种模式，对教科书的顺序、结构进行适当调整，使教学内容更为集约，又有利于学生在更为广阔的历史视野中进行学习。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注意历史发展的纵向联系、同一历史时期的横向联系、历史事件的因果联系，以及不同学科之间的相互联系。比如历史上重大改革的发生，往往有着政治、经济、社会、文化等方面的因素，需要对这些因素进行综合考察。</w:t>
            </w:r>
          </w:p>
        </w:tc>
      </w:tr>
      <w:tr w:rsidR="00AF07A3">
        <w:trPr>
          <w:trHeight w:val="288"/>
        </w:trPr>
        <w:tc>
          <w:tcPr>
            <w:tcW w:w="456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92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9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57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AF07A3">
        <w:trPr>
          <w:trHeight w:val="4360"/>
        </w:trPr>
        <w:tc>
          <w:tcPr>
            <w:tcW w:w="456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第三学年</w:t>
            </w:r>
          </w:p>
        </w:tc>
        <w:tc>
          <w:tcPr>
            <w:tcW w:w="492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上学期</w:t>
            </w: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933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选择现行历史选修一、四五、六中的另一个模块（与高二下学期选的</w:t>
            </w:r>
            <w:r>
              <w:rPr>
                <w:rFonts w:ascii="宋体" w:hAnsi="宋体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个模块不重复）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533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选修模块一历史上重大改革回眸（见上文）。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选修模块四中外历史人物评说（见上文）。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选修模块五探索历史的奥秘：历史与历史的重现、人类起源之谜、三星堆遗址、玛雅文明的消失、二里头文化的探索、米诺斯宫殿遗址与克里特文明、大津巴布韦遗址与非洲文明探秘。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</w:t>
            </w:r>
            <w:r>
              <w:rPr>
                <w:rFonts w:ascii="宋体" w:hAnsi="宋体" w:hint="eastAsia"/>
                <w:sz w:val="24"/>
                <w:szCs w:val="24"/>
              </w:rPr>
              <w:t>选修模块六世界文化遗产荟萃：世界文化遗产的由来、古代埃及文明的历史遗产、古代希腊罗马的历史遗迹、欧洲文艺复兴时期的文化遗产、中国的历史文化遗产代表、具有警示意义的世界遗产。</w:t>
            </w:r>
          </w:p>
        </w:tc>
        <w:tc>
          <w:tcPr>
            <w:tcW w:w="4357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任意选择的另一个模块是高三上学期的选择性必修课程，为学生根据个人兴趣和升学需求而修习的课程。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整体上把握历史发展脉络，要将教材分布在各个单元、各个年级的内容进行整合，掌握历史发现规律，通过“点”连成“线”进而认识历史的整体。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不简单的接受现成答案，而是通过对有价值的史料进行分析，用实证的方式对问题进行探讨，以可靠的史料作为证据来说明自己对问题的看法。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  <w:r>
              <w:rPr>
                <w:rFonts w:ascii="宋体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引领学生掌握提出问题的方法。问题的提出和解决要符合教学逻辑层次。在不断引导学生在问题解决过程中掌握知识、解释历史、理解历史。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强调教学不仅要关注学科基础知识与基本概念，还要关注学科结构、学科方法和学生学习活动，重视挖掘四大选修模块教材所隐含的情感、态度与价值观，凸显历史学科价值，使教学实现对学生素养的整体关照。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</w:p>
        </w:tc>
      </w:tr>
      <w:tr w:rsidR="00AF07A3">
        <w:trPr>
          <w:trHeight w:val="300"/>
        </w:trPr>
        <w:tc>
          <w:tcPr>
            <w:tcW w:w="456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92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9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57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AF07A3">
        <w:trPr>
          <w:trHeight w:val="2131"/>
        </w:trPr>
        <w:tc>
          <w:tcPr>
            <w:tcW w:w="456" w:type="dxa"/>
            <w:vMerge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92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下学期</w:t>
            </w: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学段</w:t>
            </w: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933" w:type="dxa"/>
            <w:vMerge w:val="restart"/>
            <w:vAlign w:val="center"/>
          </w:tcPr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选择现行历史选修二、三中的任意一个模块或者一门校本课程</w:t>
            </w:r>
          </w:p>
        </w:tc>
        <w:tc>
          <w:tcPr>
            <w:tcW w:w="2533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选修模块二《近代社会的民主思想与实践》。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sz w:val="24"/>
                <w:szCs w:val="24"/>
              </w:rPr>
              <w:t>选修模块三《</w:t>
            </w:r>
            <w:r>
              <w:rPr>
                <w:rFonts w:ascii="宋体" w:hAnsi="宋体"/>
                <w:sz w:val="24"/>
                <w:szCs w:val="24"/>
              </w:rPr>
              <w:t>20</w:t>
            </w:r>
            <w:r>
              <w:rPr>
                <w:rFonts w:ascii="宋体" w:hAnsi="宋体" w:hint="eastAsia"/>
                <w:sz w:val="24"/>
                <w:szCs w:val="24"/>
              </w:rPr>
              <w:t>世纪的战争与和平》。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r>
              <w:rPr>
                <w:rFonts w:ascii="宋体" w:hAnsi="宋体" w:hint="eastAsia"/>
                <w:sz w:val="24"/>
                <w:szCs w:val="24"/>
              </w:rPr>
              <w:t>学校开发的一门校本课程</w:t>
            </w:r>
          </w:p>
          <w:p w:rsidR="00AF07A3" w:rsidRDefault="00AF07A3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357" w:type="dxa"/>
            <w:vMerge w:val="restart"/>
            <w:vAlign w:val="center"/>
          </w:tcPr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ascii="宋体" w:hAnsi="宋体" w:hint="eastAsia"/>
                <w:sz w:val="24"/>
                <w:szCs w:val="24"/>
              </w:rPr>
              <w:t>高三下学期的历史选修课程，由学校根据实际情况自由、灵活开设。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选修性课程实施不能只靠灌输形式，而是要通过以学生为主体的活动，在做中学，进行自主学习、合作学习和探究学习。让学生掌握探究历史的方法和技能，真正实现以学生活动作为实施校本课程的新途径。</w:t>
            </w:r>
          </w:p>
          <w:p w:rsidR="00AF07A3" w:rsidRDefault="00AF07A3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  <w:r>
              <w:rPr>
                <w:rFonts w:ascii="宋体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整体设计校本课程，依据教材来明确课程目标、核心内容、制订课程实施计划和评价方案。校本课程的实施要充分考虑不同地域特点和学校实际。比如：本地有哪些历史乡土资源，有哪些历史博物馆和历史文明遗址。</w:t>
            </w:r>
          </w:p>
        </w:tc>
      </w:tr>
      <w:tr w:rsidR="00AF07A3">
        <w:trPr>
          <w:trHeight w:val="300"/>
        </w:trPr>
        <w:tc>
          <w:tcPr>
            <w:tcW w:w="456" w:type="dxa"/>
            <w:vMerge/>
            <w:vAlign w:val="center"/>
          </w:tcPr>
          <w:p w:rsidR="00AF07A3" w:rsidRDefault="00AF0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dxa"/>
            <w:vMerge/>
            <w:vAlign w:val="center"/>
          </w:tcPr>
          <w:p w:rsidR="00AF07A3" w:rsidRDefault="00AF0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vAlign w:val="center"/>
          </w:tcPr>
          <w:p w:rsidR="00AF07A3" w:rsidRDefault="00AF07A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学段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33" w:type="dxa"/>
            <w:vMerge/>
            <w:vAlign w:val="center"/>
          </w:tcPr>
          <w:p w:rsidR="00AF07A3" w:rsidRDefault="00AF0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3" w:type="dxa"/>
            <w:vMerge/>
            <w:vAlign w:val="center"/>
          </w:tcPr>
          <w:p w:rsidR="00AF07A3" w:rsidRDefault="00AF0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57" w:type="dxa"/>
            <w:vMerge/>
            <w:vAlign w:val="center"/>
          </w:tcPr>
          <w:p w:rsidR="00AF07A3" w:rsidRDefault="00AF07A3">
            <w:pPr>
              <w:jc w:val="center"/>
              <w:rPr>
                <w:sz w:val="24"/>
                <w:szCs w:val="24"/>
              </w:rPr>
            </w:pPr>
          </w:p>
        </w:tc>
      </w:tr>
    </w:tbl>
    <w:p w:rsidR="00AF07A3" w:rsidRDefault="00AF07A3">
      <w:pPr>
        <w:jc w:val="center"/>
        <w:rPr>
          <w:rFonts w:ascii="宋体"/>
          <w:b/>
          <w:sz w:val="24"/>
          <w:szCs w:val="24"/>
        </w:rPr>
      </w:pPr>
    </w:p>
    <w:p w:rsidR="00AF07A3" w:rsidRDefault="00AF07A3" w:rsidP="000B766A">
      <w:pPr>
        <w:widowControl/>
        <w:jc w:val="left"/>
        <w:rPr>
          <w:sz w:val="24"/>
          <w:szCs w:val="24"/>
        </w:rPr>
      </w:pPr>
      <w:bookmarkStart w:id="0" w:name="_GoBack"/>
      <w:bookmarkEnd w:id="0"/>
    </w:p>
    <w:p w:rsidR="00AF07A3" w:rsidRDefault="00AF07A3">
      <w:pPr>
        <w:widowControl/>
        <w:jc w:val="left"/>
        <w:rPr>
          <w:rFonts w:ascii="华文楷体" w:eastAsia="华文楷体" w:hAnsi="华文楷体"/>
          <w:b/>
          <w:sz w:val="36"/>
          <w:szCs w:val="36"/>
        </w:rPr>
      </w:pPr>
    </w:p>
    <w:sectPr w:rsidR="00AF07A3" w:rsidSect="00A67C0A">
      <w:footerReference w:type="even" r:id="rId7"/>
      <w:footerReference w:type="default" r:id="rId8"/>
      <w:pgSz w:w="11906" w:h="16838"/>
      <w:pgMar w:top="1440" w:right="146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BD3" w:rsidRDefault="00722BD3" w:rsidP="00132490">
      <w:r>
        <w:separator/>
      </w:r>
    </w:p>
  </w:endnote>
  <w:endnote w:type="continuationSeparator" w:id="0">
    <w:p w:rsidR="00722BD3" w:rsidRDefault="00722BD3" w:rsidP="00132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ZYaSong-M-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兰亭超细黑简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7A3" w:rsidRDefault="00AF07A3" w:rsidP="009F3505">
    <w:pPr>
      <w:pStyle w:val="a7"/>
      <w:framePr w:wrap="around" w:vAnchor="text" w:hAnchor="margin" w:xAlign="right" w:y="1"/>
      <w:rPr>
        <w:rStyle w:val="ad"/>
        <w:rFonts w:cs="宋体"/>
      </w:rPr>
    </w:pPr>
    <w:r>
      <w:rPr>
        <w:rStyle w:val="ad"/>
        <w:rFonts w:cs="宋体"/>
      </w:rPr>
      <w:fldChar w:fldCharType="begin"/>
    </w:r>
    <w:r>
      <w:rPr>
        <w:rStyle w:val="ad"/>
        <w:rFonts w:cs="宋体"/>
      </w:rPr>
      <w:instrText xml:space="preserve">PAGE  </w:instrText>
    </w:r>
    <w:r>
      <w:rPr>
        <w:rStyle w:val="ad"/>
        <w:rFonts w:cs="宋体"/>
      </w:rPr>
      <w:fldChar w:fldCharType="end"/>
    </w:r>
  </w:p>
  <w:p w:rsidR="00AF07A3" w:rsidRDefault="00AF07A3" w:rsidP="002B3CE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7A3" w:rsidRDefault="00AF07A3" w:rsidP="009F3505">
    <w:pPr>
      <w:pStyle w:val="a7"/>
      <w:framePr w:wrap="around" w:vAnchor="text" w:hAnchor="margin" w:xAlign="right" w:y="1"/>
      <w:rPr>
        <w:rStyle w:val="ad"/>
        <w:rFonts w:cs="宋体"/>
      </w:rPr>
    </w:pPr>
    <w:r>
      <w:rPr>
        <w:rStyle w:val="ad"/>
        <w:rFonts w:cs="宋体"/>
      </w:rPr>
      <w:fldChar w:fldCharType="begin"/>
    </w:r>
    <w:r>
      <w:rPr>
        <w:rStyle w:val="ad"/>
        <w:rFonts w:cs="宋体"/>
      </w:rPr>
      <w:instrText xml:space="preserve">PAGE  </w:instrText>
    </w:r>
    <w:r>
      <w:rPr>
        <w:rStyle w:val="ad"/>
        <w:rFonts w:cs="宋体"/>
      </w:rPr>
      <w:fldChar w:fldCharType="separate"/>
    </w:r>
    <w:r w:rsidR="000B766A">
      <w:rPr>
        <w:rStyle w:val="ad"/>
        <w:rFonts w:cs="宋体"/>
        <w:noProof/>
      </w:rPr>
      <w:t>5</w:t>
    </w:r>
    <w:r>
      <w:rPr>
        <w:rStyle w:val="ad"/>
        <w:rFonts w:cs="宋体"/>
      </w:rPr>
      <w:fldChar w:fldCharType="end"/>
    </w:r>
  </w:p>
  <w:p w:rsidR="00AF07A3" w:rsidRDefault="00AF07A3" w:rsidP="002B3CE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BD3" w:rsidRDefault="00722BD3" w:rsidP="00132490">
      <w:r>
        <w:separator/>
      </w:r>
    </w:p>
  </w:footnote>
  <w:footnote w:type="continuationSeparator" w:id="0">
    <w:p w:rsidR="00722BD3" w:rsidRDefault="00722BD3" w:rsidP="00132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C2BED"/>
    <w:multiLevelType w:val="multilevel"/>
    <w:tmpl w:val="213C2BED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3A341CAF"/>
    <w:multiLevelType w:val="multilevel"/>
    <w:tmpl w:val="3A341CAF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3D2E5FE2"/>
    <w:multiLevelType w:val="multilevel"/>
    <w:tmpl w:val="3D2E5FE2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6E40"/>
    <w:rsid w:val="00002BCB"/>
    <w:rsid w:val="00036526"/>
    <w:rsid w:val="00040FCB"/>
    <w:rsid w:val="0007413B"/>
    <w:rsid w:val="00097C61"/>
    <w:rsid w:val="000B766A"/>
    <w:rsid w:val="000C74DB"/>
    <w:rsid w:val="000D7DC4"/>
    <w:rsid w:val="001014E1"/>
    <w:rsid w:val="00132490"/>
    <w:rsid w:val="00167C68"/>
    <w:rsid w:val="001A5AF2"/>
    <w:rsid w:val="001A7701"/>
    <w:rsid w:val="001C4B4D"/>
    <w:rsid w:val="001F7785"/>
    <w:rsid w:val="002129EB"/>
    <w:rsid w:val="00225538"/>
    <w:rsid w:val="002330EB"/>
    <w:rsid w:val="00287233"/>
    <w:rsid w:val="002B27B5"/>
    <w:rsid w:val="002B3CE9"/>
    <w:rsid w:val="003361CE"/>
    <w:rsid w:val="00341532"/>
    <w:rsid w:val="003C7EB4"/>
    <w:rsid w:val="003D00D8"/>
    <w:rsid w:val="00413C08"/>
    <w:rsid w:val="00487E90"/>
    <w:rsid w:val="004935B1"/>
    <w:rsid w:val="00526C6D"/>
    <w:rsid w:val="00532DF3"/>
    <w:rsid w:val="0054704C"/>
    <w:rsid w:val="00561B1C"/>
    <w:rsid w:val="005631BE"/>
    <w:rsid w:val="0056542B"/>
    <w:rsid w:val="00574208"/>
    <w:rsid w:val="00633D26"/>
    <w:rsid w:val="006404DB"/>
    <w:rsid w:val="00646B28"/>
    <w:rsid w:val="00681184"/>
    <w:rsid w:val="00687B76"/>
    <w:rsid w:val="006A22CC"/>
    <w:rsid w:val="006A75C5"/>
    <w:rsid w:val="006B436F"/>
    <w:rsid w:val="006B4D31"/>
    <w:rsid w:val="006B7DFB"/>
    <w:rsid w:val="006F17D2"/>
    <w:rsid w:val="00713679"/>
    <w:rsid w:val="00722BD3"/>
    <w:rsid w:val="0073135E"/>
    <w:rsid w:val="00750F0B"/>
    <w:rsid w:val="00762CD0"/>
    <w:rsid w:val="00764A3A"/>
    <w:rsid w:val="00796843"/>
    <w:rsid w:val="007B2ECF"/>
    <w:rsid w:val="007F3BA0"/>
    <w:rsid w:val="0082515E"/>
    <w:rsid w:val="00840543"/>
    <w:rsid w:val="00841FEA"/>
    <w:rsid w:val="00852EA5"/>
    <w:rsid w:val="00865465"/>
    <w:rsid w:val="00874BC6"/>
    <w:rsid w:val="008A153F"/>
    <w:rsid w:val="008B2B3D"/>
    <w:rsid w:val="008D63CB"/>
    <w:rsid w:val="008E2F70"/>
    <w:rsid w:val="008F2B8B"/>
    <w:rsid w:val="008F5F42"/>
    <w:rsid w:val="00944EBD"/>
    <w:rsid w:val="009453DB"/>
    <w:rsid w:val="00951DF6"/>
    <w:rsid w:val="00963F9C"/>
    <w:rsid w:val="0098289C"/>
    <w:rsid w:val="009C7003"/>
    <w:rsid w:val="009E34EF"/>
    <w:rsid w:val="009F3505"/>
    <w:rsid w:val="00A11A6A"/>
    <w:rsid w:val="00A125B8"/>
    <w:rsid w:val="00A131FC"/>
    <w:rsid w:val="00A3201C"/>
    <w:rsid w:val="00A3543B"/>
    <w:rsid w:val="00A5615C"/>
    <w:rsid w:val="00A63A2A"/>
    <w:rsid w:val="00A67C0A"/>
    <w:rsid w:val="00A93DF2"/>
    <w:rsid w:val="00AB3EBA"/>
    <w:rsid w:val="00AC2DF6"/>
    <w:rsid w:val="00AC6E45"/>
    <w:rsid w:val="00AF07A3"/>
    <w:rsid w:val="00AF25C6"/>
    <w:rsid w:val="00AF52B9"/>
    <w:rsid w:val="00B176D6"/>
    <w:rsid w:val="00B30039"/>
    <w:rsid w:val="00B408DF"/>
    <w:rsid w:val="00B62B86"/>
    <w:rsid w:val="00B802E2"/>
    <w:rsid w:val="00B8493E"/>
    <w:rsid w:val="00B86A68"/>
    <w:rsid w:val="00B90F30"/>
    <w:rsid w:val="00BD6787"/>
    <w:rsid w:val="00C05AAB"/>
    <w:rsid w:val="00C25A4D"/>
    <w:rsid w:val="00C65EB5"/>
    <w:rsid w:val="00C81CF0"/>
    <w:rsid w:val="00D026F2"/>
    <w:rsid w:val="00D04F14"/>
    <w:rsid w:val="00D06E26"/>
    <w:rsid w:val="00D568E5"/>
    <w:rsid w:val="00D605B2"/>
    <w:rsid w:val="00D66E40"/>
    <w:rsid w:val="00D726EA"/>
    <w:rsid w:val="00D73E2F"/>
    <w:rsid w:val="00D93B49"/>
    <w:rsid w:val="00DC24B2"/>
    <w:rsid w:val="00DF48FD"/>
    <w:rsid w:val="00E36B81"/>
    <w:rsid w:val="00E37246"/>
    <w:rsid w:val="00E84BCF"/>
    <w:rsid w:val="00EB5961"/>
    <w:rsid w:val="00EC4F62"/>
    <w:rsid w:val="00F204B7"/>
    <w:rsid w:val="00F23C01"/>
    <w:rsid w:val="00F329EB"/>
    <w:rsid w:val="00F668CA"/>
    <w:rsid w:val="00F8307A"/>
    <w:rsid w:val="00FD0A82"/>
    <w:rsid w:val="00FD1EB0"/>
    <w:rsid w:val="00FD37F8"/>
    <w:rsid w:val="00FF534A"/>
    <w:rsid w:val="1CF911B7"/>
    <w:rsid w:val="2BEF60E7"/>
    <w:rsid w:val="31C17318"/>
    <w:rsid w:val="35D327C0"/>
    <w:rsid w:val="3A2428AE"/>
    <w:rsid w:val="4BEA7F0D"/>
    <w:rsid w:val="4C691E1A"/>
    <w:rsid w:val="4C9732EF"/>
    <w:rsid w:val="65F64741"/>
    <w:rsid w:val="6A8458E0"/>
    <w:rsid w:val="6E897CDC"/>
    <w:rsid w:val="6FB7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32C51F3-4373-4417-9EB9-EE5597F0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C0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locked/>
    <w:rsid w:val="00A67C0A"/>
    <w:pPr>
      <w:spacing w:line="360" w:lineRule="auto"/>
      <w:ind w:firstLineChars="200" w:firstLine="643"/>
      <w:outlineLvl w:val="0"/>
    </w:pPr>
    <w:rPr>
      <w:rFonts w:ascii="宋体" w:eastAsia="黑体" w:hAnsi="宋体" w:cs="仿宋_GB2312"/>
      <w:b/>
      <w:bCs/>
      <w:sz w:val="24"/>
      <w:szCs w:val="28"/>
    </w:rPr>
  </w:style>
  <w:style w:type="paragraph" w:styleId="2">
    <w:name w:val="heading 2"/>
    <w:basedOn w:val="a"/>
    <w:next w:val="a"/>
    <w:link w:val="2Char"/>
    <w:uiPriority w:val="99"/>
    <w:qFormat/>
    <w:locked/>
    <w:rsid w:val="00A67C0A"/>
    <w:pPr>
      <w:keepNext/>
      <w:keepLines/>
      <w:spacing w:before="260" w:after="260" w:line="416" w:lineRule="auto"/>
      <w:ind w:firstLineChars="200" w:firstLine="420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20"/>
    <w:next w:val="a"/>
    <w:link w:val="3Char"/>
    <w:uiPriority w:val="99"/>
    <w:qFormat/>
    <w:locked/>
    <w:rsid w:val="00A67C0A"/>
    <w:pPr>
      <w:spacing w:before="156" w:line="360" w:lineRule="auto"/>
      <w:ind w:firstLine="482"/>
      <w:outlineLvl w:val="2"/>
    </w:pPr>
    <w:rPr>
      <w:rFonts w:ascii="宋体" w:hAnsi="宋体" w:cs="仿宋_GB2312"/>
      <w:b/>
      <w:bCs/>
      <w:szCs w:val="28"/>
    </w:rPr>
  </w:style>
  <w:style w:type="paragraph" w:styleId="4">
    <w:name w:val="heading 4"/>
    <w:basedOn w:val="a"/>
    <w:next w:val="a"/>
    <w:link w:val="4Char"/>
    <w:uiPriority w:val="99"/>
    <w:qFormat/>
    <w:locked/>
    <w:rsid w:val="00A67C0A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7C0A"/>
    <w:rPr>
      <w:rFonts w:ascii="宋体" w:eastAsia="黑体" w:hAnsi="宋体" w:cs="仿宋_GB2312"/>
      <w:b/>
      <w:bCs/>
      <w:kern w:val="2"/>
      <w:sz w:val="28"/>
      <w:szCs w:val="28"/>
    </w:rPr>
  </w:style>
  <w:style w:type="character" w:customStyle="1" w:styleId="2Char">
    <w:name w:val="标题 2 Char"/>
    <w:link w:val="2"/>
    <w:uiPriority w:val="99"/>
    <w:semiHidden/>
    <w:locked/>
    <w:rsid w:val="00A67C0A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9"/>
    <w:locked/>
    <w:rsid w:val="00A67C0A"/>
    <w:rPr>
      <w:rFonts w:ascii="宋体" w:eastAsia="宋体" w:cs="仿宋_GB2312"/>
      <w:b/>
      <w:bCs/>
      <w:kern w:val="2"/>
      <w:sz w:val="28"/>
      <w:szCs w:val="28"/>
    </w:rPr>
  </w:style>
  <w:style w:type="character" w:customStyle="1" w:styleId="4Char">
    <w:name w:val="标题 4 Char"/>
    <w:link w:val="4"/>
    <w:uiPriority w:val="99"/>
    <w:semiHidden/>
    <w:locked/>
    <w:rsid w:val="00A67C0A"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20">
    <w:name w:val="正文2"/>
    <w:basedOn w:val="a"/>
    <w:link w:val="2Char0"/>
    <w:uiPriority w:val="99"/>
    <w:rsid w:val="00A67C0A"/>
    <w:pPr>
      <w:spacing w:beforeLines="50" w:line="312" w:lineRule="auto"/>
      <w:ind w:firstLineChars="200" w:firstLine="200"/>
    </w:pPr>
    <w:rPr>
      <w:sz w:val="24"/>
      <w:szCs w:val="20"/>
    </w:rPr>
  </w:style>
  <w:style w:type="paragraph" w:styleId="a3">
    <w:name w:val="annotation text"/>
    <w:basedOn w:val="a"/>
    <w:link w:val="Char"/>
    <w:uiPriority w:val="99"/>
    <w:semiHidden/>
    <w:rsid w:val="00A67C0A"/>
    <w:pPr>
      <w:jc w:val="left"/>
    </w:pPr>
    <w:rPr>
      <w:rFonts w:cs="Calibri"/>
      <w:szCs w:val="21"/>
    </w:rPr>
  </w:style>
  <w:style w:type="character" w:customStyle="1" w:styleId="Char">
    <w:name w:val="批注文字 Char"/>
    <w:link w:val="a3"/>
    <w:uiPriority w:val="99"/>
    <w:semiHidden/>
    <w:locked/>
    <w:rsid w:val="00A67C0A"/>
    <w:rPr>
      <w:rFonts w:cs="Calibri"/>
      <w:kern w:val="2"/>
      <w:sz w:val="21"/>
      <w:szCs w:val="21"/>
    </w:rPr>
  </w:style>
  <w:style w:type="paragraph" w:styleId="a4">
    <w:name w:val="annotation subject"/>
    <w:basedOn w:val="a3"/>
    <w:next w:val="a3"/>
    <w:link w:val="Char0"/>
    <w:uiPriority w:val="99"/>
    <w:semiHidden/>
    <w:rsid w:val="00A67C0A"/>
    <w:rPr>
      <w:b/>
      <w:bCs/>
    </w:rPr>
  </w:style>
  <w:style w:type="character" w:customStyle="1" w:styleId="Char0">
    <w:name w:val="批注主题 Char"/>
    <w:link w:val="a4"/>
    <w:uiPriority w:val="99"/>
    <w:semiHidden/>
    <w:locked/>
    <w:rsid w:val="00A67C0A"/>
    <w:rPr>
      <w:rFonts w:cs="Calibri"/>
      <w:b/>
      <w:bCs/>
      <w:kern w:val="2"/>
      <w:sz w:val="21"/>
      <w:szCs w:val="21"/>
    </w:rPr>
  </w:style>
  <w:style w:type="paragraph" w:styleId="a5">
    <w:name w:val="Body Text"/>
    <w:basedOn w:val="a"/>
    <w:link w:val="Char1"/>
    <w:uiPriority w:val="99"/>
    <w:rsid w:val="00A67C0A"/>
    <w:pPr>
      <w:framePr w:hSpace="180" w:wrap="notBeside" w:vAnchor="text" w:hAnchor="margin" w:y="48"/>
    </w:pPr>
    <w:rPr>
      <w:rFonts w:ascii="宋体" w:hAnsi="宋体"/>
      <w:szCs w:val="24"/>
    </w:rPr>
  </w:style>
  <w:style w:type="character" w:customStyle="1" w:styleId="Char1">
    <w:name w:val="正文文本 Char"/>
    <w:link w:val="a5"/>
    <w:uiPriority w:val="99"/>
    <w:locked/>
    <w:rsid w:val="00A67C0A"/>
    <w:rPr>
      <w:rFonts w:ascii="宋体" w:eastAsia="宋体" w:hAnsi="宋体" w:cs="Times New Roman"/>
      <w:kern w:val="2"/>
      <w:sz w:val="24"/>
      <w:szCs w:val="24"/>
    </w:rPr>
  </w:style>
  <w:style w:type="paragraph" w:styleId="a6">
    <w:name w:val="Balloon Text"/>
    <w:basedOn w:val="a"/>
    <w:link w:val="Char2"/>
    <w:uiPriority w:val="99"/>
    <w:rsid w:val="00A67C0A"/>
    <w:rPr>
      <w:sz w:val="18"/>
      <w:szCs w:val="18"/>
    </w:rPr>
  </w:style>
  <w:style w:type="character" w:customStyle="1" w:styleId="Char2">
    <w:name w:val="批注框文本 Char"/>
    <w:link w:val="a6"/>
    <w:uiPriority w:val="99"/>
    <w:locked/>
    <w:rsid w:val="00A67C0A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Char3"/>
    <w:uiPriority w:val="99"/>
    <w:rsid w:val="00A67C0A"/>
    <w:pPr>
      <w:tabs>
        <w:tab w:val="center" w:pos="4153"/>
        <w:tab w:val="right" w:pos="8306"/>
      </w:tabs>
      <w:snapToGrid w:val="0"/>
      <w:jc w:val="left"/>
    </w:pPr>
    <w:rPr>
      <w:rFonts w:cs="宋体"/>
      <w:sz w:val="18"/>
      <w:szCs w:val="18"/>
    </w:rPr>
  </w:style>
  <w:style w:type="character" w:customStyle="1" w:styleId="Char3">
    <w:name w:val="页脚 Char"/>
    <w:link w:val="a7"/>
    <w:uiPriority w:val="99"/>
    <w:locked/>
    <w:rsid w:val="00A67C0A"/>
    <w:rPr>
      <w:rFonts w:cs="宋体"/>
      <w:kern w:val="2"/>
      <w:sz w:val="18"/>
      <w:szCs w:val="18"/>
    </w:rPr>
  </w:style>
  <w:style w:type="paragraph" w:styleId="a8">
    <w:name w:val="header"/>
    <w:basedOn w:val="a"/>
    <w:link w:val="Char4"/>
    <w:uiPriority w:val="99"/>
    <w:rsid w:val="00A67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宋体"/>
      <w:sz w:val="18"/>
      <w:szCs w:val="18"/>
    </w:rPr>
  </w:style>
  <w:style w:type="character" w:customStyle="1" w:styleId="Char4">
    <w:name w:val="页眉 Char"/>
    <w:link w:val="a8"/>
    <w:uiPriority w:val="99"/>
    <w:locked/>
    <w:rsid w:val="00A67C0A"/>
    <w:rPr>
      <w:rFonts w:cs="宋体"/>
      <w:kern w:val="2"/>
      <w:sz w:val="18"/>
      <w:szCs w:val="18"/>
    </w:rPr>
  </w:style>
  <w:style w:type="character" w:styleId="a9">
    <w:name w:val="annotation reference"/>
    <w:uiPriority w:val="99"/>
    <w:semiHidden/>
    <w:rsid w:val="00A67C0A"/>
    <w:rPr>
      <w:rFonts w:cs="Times New Roman"/>
      <w:sz w:val="21"/>
    </w:rPr>
  </w:style>
  <w:style w:type="table" w:styleId="aa">
    <w:name w:val="Table Grid"/>
    <w:basedOn w:val="a1"/>
    <w:uiPriority w:val="99"/>
    <w:locked/>
    <w:rsid w:val="00A67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彩色列表 - 强调文字颜色 11"/>
    <w:basedOn w:val="a"/>
    <w:uiPriority w:val="99"/>
    <w:rsid w:val="00A67C0A"/>
    <w:pPr>
      <w:ind w:firstLineChars="200" w:firstLine="420"/>
    </w:pPr>
    <w:rPr>
      <w:rFonts w:cs="Calibri"/>
      <w:szCs w:val="21"/>
    </w:rPr>
  </w:style>
  <w:style w:type="paragraph" w:customStyle="1" w:styleId="CM6">
    <w:name w:val="CM6"/>
    <w:basedOn w:val="a"/>
    <w:next w:val="a"/>
    <w:uiPriority w:val="99"/>
    <w:rsid w:val="00A67C0A"/>
    <w:pPr>
      <w:autoSpaceDE w:val="0"/>
      <w:autoSpaceDN w:val="0"/>
      <w:adjustRightInd w:val="0"/>
      <w:spacing w:line="420" w:lineRule="atLeast"/>
      <w:jc w:val="left"/>
    </w:pPr>
    <w:rPr>
      <w:rFonts w:ascii="FZYaSong-M-GBK" w:eastAsia="FZYaSong-M-GBK" w:cs="FZYaSong-M-GBK"/>
      <w:sz w:val="24"/>
      <w:szCs w:val="24"/>
    </w:rPr>
  </w:style>
  <w:style w:type="table" w:customStyle="1" w:styleId="10">
    <w:name w:val="网格型1"/>
    <w:uiPriority w:val="99"/>
    <w:rsid w:val="00A67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Char0">
    <w:name w:val="标题4 Char"/>
    <w:link w:val="40"/>
    <w:uiPriority w:val="99"/>
    <w:locked/>
    <w:rsid w:val="00A67C0A"/>
    <w:rPr>
      <w:rFonts w:ascii="宋体" w:eastAsia="宋体"/>
      <w:b/>
      <w:kern w:val="2"/>
      <w:sz w:val="21"/>
      <w:lang w:val="zh-CN"/>
    </w:rPr>
  </w:style>
  <w:style w:type="paragraph" w:customStyle="1" w:styleId="40">
    <w:name w:val="标题4"/>
    <w:basedOn w:val="4"/>
    <w:link w:val="4Char0"/>
    <w:uiPriority w:val="99"/>
    <w:rsid w:val="00A67C0A"/>
    <w:pPr>
      <w:spacing w:before="0" w:after="0" w:line="360" w:lineRule="auto"/>
      <w:ind w:firstLineChars="200" w:firstLine="422"/>
    </w:pPr>
    <w:rPr>
      <w:rFonts w:ascii="宋体" w:hAnsi="Calibri"/>
      <w:bCs w:val="0"/>
      <w:sz w:val="21"/>
      <w:szCs w:val="20"/>
      <w:lang w:val="zh-CN"/>
    </w:rPr>
  </w:style>
  <w:style w:type="character" w:customStyle="1" w:styleId="emtidy-4">
    <w:name w:val="emtidy-4"/>
    <w:uiPriority w:val="99"/>
    <w:rsid w:val="00A67C0A"/>
    <w:rPr>
      <w:rFonts w:cs="Times New Roman"/>
    </w:rPr>
  </w:style>
  <w:style w:type="character" w:customStyle="1" w:styleId="2Char0">
    <w:name w:val="正文2 Char"/>
    <w:link w:val="20"/>
    <w:uiPriority w:val="99"/>
    <w:locked/>
    <w:rsid w:val="00A67C0A"/>
    <w:rPr>
      <w:kern w:val="2"/>
      <w:sz w:val="24"/>
    </w:rPr>
  </w:style>
  <w:style w:type="character" w:customStyle="1" w:styleId="Char5">
    <w:name w:val="表格居中 Char"/>
    <w:link w:val="ab"/>
    <w:uiPriority w:val="99"/>
    <w:locked/>
    <w:rsid w:val="00A67C0A"/>
    <w:rPr>
      <w:rFonts w:ascii="宋体" w:eastAsia="宋体"/>
      <w:color w:val="000000"/>
      <w:kern w:val="2"/>
      <w:sz w:val="21"/>
    </w:rPr>
  </w:style>
  <w:style w:type="paragraph" w:customStyle="1" w:styleId="ab">
    <w:name w:val="表格居中"/>
    <w:basedOn w:val="a"/>
    <w:link w:val="Char5"/>
    <w:uiPriority w:val="99"/>
    <w:rsid w:val="00A67C0A"/>
    <w:pPr>
      <w:spacing w:line="360" w:lineRule="auto"/>
      <w:jc w:val="center"/>
    </w:pPr>
    <w:rPr>
      <w:rFonts w:ascii="宋体"/>
      <w:color w:val="000000"/>
      <w:szCs w:val="20"/>
    </w:rPr>
  </w:style>
  <w:style w:type="paragraph" w:customStyle="1" w:styleId="ac">
    <w:name w:val="表格左齐"/>
    <w:basedOn w:val="a"/>
    <w:uiPriority w:val="99"/>
    <w:rsid w:val="00A67C0A"/>
    <w:pPr>
      <w:spacing w:line="360" w:lineRule="auto"/>
    </w:pPr>
    <w:rPr>
      <w:rFonts w:ascii="宋体" w:hAnsi="宋体" w:cs="Calibri"/>
      <w:sz w:val="24"/>
      <w:szCs w:val="21"/>
    </w:rPr>
  </w:style>
  <w:style w:type="paragraph" w:customStyle="1" w:styleId="11">
    <w:name w:val="列出段落1"/>
    <w:basedOn w:val="a"/>
    <w:uiPriority w:val="99"/>
    <w:rsid w:val="00A67C0A"/>
    <w:pPr>
      <w:ind w:firstLineChars="200" w:firstLine="420"/>
    </w:pPr>
  </w:style>
  <w:style w:type="character" w:styleId="ad">
    <w:name w:val="page number"/>
    <w:uiPriority w:val="99"/>
    <w:locked/>
    <w:rsid w:val="002B3C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江苏省普通高中2018级学生课程学分结构表</dc:title>
  <dc:subject/>
  <dc:creator>JS</dc:creator>
  <cp:keywords/>
  <dc:description/>
  <cp:lastModifiedBy>AutoBVT</cp:lastModifiedBy>
  <cp:revision>33</cp:revision>
  <dcterms:created xsi:type="dcterms:W3CDTF">2018-06-28T15:35:00Z</dcterms:created>
  <dcterms:modified xsi:type="dcterms:W3CDTF">2018-08-28T05:49:00Z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