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B6A" w:rsidRDefault="00EE2B6A" w:rsidP="00EE2B6A">
      <w:pPr>
        <w:spacing w:line="500" w:lineRule="exact"/>
        <w:jc w:val="center"/>
        <w:rPr>
          <w:rFonts w:ascii="宋体" w:hAnsi="宋体"/>
          <w:b/>
          <w:bCs/>
          <w:sz w:val="36"/>
          <w:szCs w:val="36"/>
        </w:rPr>
      </w:pPr>
      <w:r>
        <w:rPr>
          <w:rFonts w:ascii="宋体" w:hAnsi="宋体" w:hint="eastAsia"/>
          <w:b/>
          <w:bCs/>
          <w:sz w:val="36"/>
          <w:szCs w:val="36"/>
        </w:rPr>
        <w:t>横山桥初中创建</w:t>
      </w:r>
      <w:proofErr w:type="gramStart"/>
      <w:r>
        <w:rPr>
          <w:rFonts w:ascii="宋体" w:hAnsi="宋体" w:hint="eastAsia"/>
          <w:b/>
          <w:bCs/>
          <w:sz w:val="36"/>
          <w:szCs w:val="36"/>
        </w:rPr>
        <w:t>省健康</w:t>
      </w:r>
      <w:proofErr w:type="gramEnd"/>
      <w:r>
        <w:rPr>
          <w:rFonts w:ascii="宋体" w:hAnsi="宋体" w:hint="eastAsia"/>
          <w:b/>
          <w:bCs/>
          <w:sz w:val="36"/>
          <w:szCs w:val="36"/>
        </w:rPr>
        <w:t>促进学校（金牌）材料目录</w:t>
      </w:r>
    </w:p>
    <w:p w:rsidR="00EE2B6A" w:rsidRDefault="00EE2B6A" w:rsidP="00EE2B6A">
      <w:pPr>
        <w:spacing w:line="400" w:lineRule="exact"/>
        <w:jc w:val="center"/>
        <w:rPr>
          <w:rFonts w:ascii="宋体" w:hAnsi="宋体" w:hint="eastAsia"/>
          <w:b/>
          <w:bCs/>
          <w:szCs w:val="21"/>
        </w:rPr>
      </w:pPr>
      <w:r>
        <w:rPr>
          <w:rFonts w:ascii="宋体" w:hAnsi="宋体" w:hint="eastAsia"/>
          <w:b/>
          <w:bCs/>
          <w:szCs w:val="21"/>
        </w:rPr>
        <w:t>体育教育（五）</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623"/>
        <w:gridCol w:w="1477"/>
      </w:tblGrid>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hideMark/>
          </w:tcPr>
          <w:p w:rsidR="00EE2B6A" w:rsidRDefault="00EE2B6A">
            <w:pPr>
              <w:spacing w:line="560" w:lineRule="exact"/>
              <w:jc w:val="center"/>
              <w:rPr>
                <w:rFonts w:ascii="宋体" w:hAnsi="宋体"/>
                <w:b/>
                <w:bCs/>
                <w:sz w:val="32"/>
                <w:szCs w:val="32"/>
              </w:rPr>
            </w:pPr>
            <w:r>
              <w:rPr>
                <w:rFonts w:ascii="宋体" w:hAnsi="宋体" w:hint="eastAsia"/>
                <w:b/>
                <w:bCs/>
                <w:sz w:val="32"/>
                <w:szCs w:val="32"/>
              </w:rPr>
              <w:t>序号</w:t>
            </w:r>
          </w:p>
        </w:tc>
        <w:tc>
          <w:tcPr>
            <w:tcW w:w="6623" w:type="dxa"/>
            <w:tcBorders>
              <w:top w:val="single" w:sz="4" w:space="0" w:color="auto"/>
              <w:left w:val="single" w:sz="4" w:space="0" w:color="auto"/>
              <w:bottom w:val="single" w:sz="4" w:space="0" w:color="auto"/>
              <w:right w:val="single" w:sz="4" w:space="0" w:color="auto"/>
            </w:tcBorders>
            <w:hideMark/>
          </w:tcPr>
          <w:p w:rsidR="00EE2B6A" w:rsidRDefault="00EE2B6A">
            <w:pPr>
              <w:spacing w:line="560" w:lineRule="exact"/>
              <w:jc w:val="center"/>
              <w:rPr>
                <w:rFonts w:ascii="宋体" w:hAnsi="宋体"/>
                <w:b/>
                <w:bCs/>
                <w:sz w:val="32"/>
                <w:szCs w:val="32"/>
              </w:rPr>
            </w:pPr>
            <w:r>
              <w:rPr>
                <w:rFonts w:ascii="宋体" w:hAnsi="宋体" w:hint="eastAsia"/>
                <w:b/>
                <w:bCs/>
                <w:sz w:val="32"/>
                <w:szCs w:val="32"/>
              </w:rPr>
              <w:t>内       容</w:t>
            </w:r>
          </w:p>
        </w:tc>
        <w:tc>
          <w:tcPr>
            <w:tcW w:w="1477" w:type="dxa"/>
            <w:tcBorders>
              <w:top w:val="single" w:sz="4" w:space="0" w:color="auto"/>
              <w:left w:val="single" w:sz="4" w:space="0" w:color="auto"/>
              <w:bottom w:val="single" w:sz="4" w:space="0" w:color="auto"/>
              <w:right w:val="single" w:sz="4" w:space="0" w:color="auto"/>
            </w:tcBorders>
            <w:hideMark/>
          </w:tcPr>
          <w:p w:rsidR="00EE2B6A" w:rsidRDefault="00EE2B6A">
            <w:pPr>
              <w:spacing w:line="560" w:lineRule="exact"/>
              <w:jc w:val="center"/>
              <w:rPr>
                <w:rFonts w:ascii="宋体" w:hAnsi="宋体"/>
                <w:b/>
                <w:bCs/>
                <w:sz w:val="32"/>
                <w:szCs w:val="32"/>
              </w:rPr>
            </w:pPr>
            <w:r>
              <w:rPr>
                <w:rFonts w:ascii="宋体" w:hAnsi="宋体" w:hint="eastAsia"/>
                <w:b/>
                <w:bCs/>
                <w:sz w:val="32"/>
                <w:szCs w:val="32"/>
              </w:rPr>
              <w:t>备注</w:t>
            </w: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jc w:val="center"/>
              <w:rPr>
                <w:rFonts w:ascii="宋体" w:hAnsi="宋体"/>
                <w:bCs/>
                <w:sz w:val="28"/>
                <w:szCs w:val="28"/>
              </w:rPr>
            </w:pPr>
            <w:r>
              <w:rPr>
                <w:rFonts w:ascii="宋体" w:hAnsi="宋体" w:hint="eastAsia"/>
                <w:bCs/>
                <w:sz w:val="28"/>
                <w:szCs w:val="28"/>
              </w:rPr>
              <w:t>1</w:t>
            </w: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rPr>
                <w:rFonts w:ascii="宋体" w:hAnsi="宋体"/>
                <w:bCs/>
                <w:sz w:val="28"/>
                <w:szCs w:val="28"/>
              </w:rPr>
            </w:pPr>
            <w:r>
              <w:rPr>
                <w:rFonts w:ascii="宋体" w:hAnsi="宋体" w:hint="eastAsia"/>
                <w:bCs/>
                <w:sz w:val="28"/>
                <w:szCs w:val="28"/>
              </w:rPr>
              <w:t>《国家学生体质健康标准》</w:t>
            </w:r>
          </w:p>
        </w:tc>
        <w:tc>
          <w:tcPr>
            <w:tcW w:w="1477"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jc w:val="center"/>
              <w:rPr>
                <w:rFonts w:ascii="宋体" w:hAnsi="宋体"/>
                <w:bCs/>
                <w:sz w:val="28"/>
                <w:szCs w:val="28"/>
              </w:rPr>
            </w:pPr>
            <w:r>
              <w:rPr>
                <w:rFonts w:ascii="宋体" w:hAnsi="宋体" w:hint="eastAsia"/>
                <w:bCs/>
                <w:sz w:val="28"/>
                <w:szCs w:val="28"/>
              </w:rPr>
              <w:t>2</w:t>
            </w: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rPr>
                <w:rFonts w:ascii="宋体" w:hAnsi="宋体"/>
                <w:bCs/>
                <w:sz w:val="28"/>
                <w:szCs w:val="28"/>
              </w:rPr>
            </w:pPr>
            <w:r>
              <w:rPr>
                <w:rFonts w:ascii="宋体" w:hAnsi="宋体" w:hint="eastAsia"/>
                <w:bCs/>
                <w:sz w:val="28"/>
                <w:szCs w:val="28"/>
              </w:rPr>
              <w:t>《学生体质健康标准》实施过程报告</w:t>
            </w:r>
          </w:p>
        </w:tc>
        <w:tc>
          <w:tcPr>
            <w:tcW w:w="1477"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jc w:val="center"/>
              <w:rPr>
                <w:rFonts w:ascii="宋体" w:hAnsi="宋体"/>
                <w:bCs/>
                <w:sz w:val="28"/>
                <w:szCs w:val="28"/>
              </w:rPr>
            </w:pPr>
            <w:r>
              <w:rPr>
                <w:rFonts w:ascii="宋体" w:hAnsi="宋体" w:hint="eastAsia"/>
                <w:bCs/>
                <w:sz w:val="28"/>
                <w:szCs w:val="28"/>
              </w:rPr>
              <w:t>3</w:t>
            </w: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rPr>
                <w:rFonts w:ascii="宋体" w:hAnsi="宋体"/>
                <w:bCs/>
                <w:sz w:val="28"/>
                <w:szCs w:val="28"/>
              </w:rPr>
            </w:pPr>
            <w:r>
              <w:rPr>
                <w:rFonts w:ascii="宋体" w:hAnsi="宋体" w:hint="eastAsia"/>
                <w:bCs/>
                <w:sz w:val="28"/>
                <w:szCs w:val="28"/>
              </w:rPr>
              <w:t>《国家学生体质健康标准》统计报表</w:t>
            </w:r>
          </w:p>
        </w:tc>
        <w:tc>
          <w:tcPr>
            <w:tcW w:w="1477"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jc w:val="center"/>
              <w:rPr>
                <w:rFonts w:ascii="宋体" w:hAnsi="宋体"/>
                <w:bCs/>
                <w:sz w:val="28"/>
                <w:szCs w:val="28"/>
              </w:rPr>
            </w:pPr>
            <w:r>
              <w:rPr>
                <w:rFonts w:ascii="宋体" w:hAnsi="宋体" w:hint="eastAsia"/>
                <w:bCs/>
                <w:sz w:val="28"/>
                <w:szCs w:val="28"/>
              </w:rPr>
              <w:t>4</w:t>
            </w: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rPr>
                <w:rFonts w:ascii="宋体" w:hAnsi="宋体"/>
                <w:bCs/>
                <w:sz w:val="28"/>
                <w:szCs w:val="28"/>
              </w:rPr>
            </w:pPr>
            <w:r>
              <w:rPr>
                <w:rFonts w:ascii="宋体" w:hAnsi="宋体" w:hint="eastAsia"/>
                <w:bCs/>
                <w:sz w:val="28"/>
                <w:szCs w:val="28"/>
              </w:rPr>
              <w:t>《学生体质健康标准》测试数据分析</w:t>
            </w:r>
          </w:p>
        </w:tc>
        <w:tc>
          <w:tcPr>
            <w:tcW w:w="1477"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jc w:val="center"/>
              <w:rPr>
                <w:rFonts w:ascii="宋体" w:hAnsi="宋体"/>
                <w:bCs/>
                <w:sz w:val="28"/>
                <w:szCs w:val="28"/>
              </w:rPr>
            </w:pPr>
            <w:r>
              <w:rPr>
                <w:rFonts w:ascii="宋体" w:hAnsi="宋体" w:hint="eastAsia"/>
                <w:bCs/>
                <w:sz w:val="28"/>
                <w:szCs w:val="28"/>
              </w:rPr>
              <w:t>5</w:t>
            </w: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rPr>
                <w:rFonts w:ascii="宋体" w:hAnsi="宋体"/>
                <w:bCs/>
                <w:sz w:val="28"/>
                <w:szCs w:val="28"/>
              </w:rPr>
            </w:pPr>
            <w:r>
              <w:rPr>
                <w:rFonts w:ascii="宋体" w:hAnsi="宋体" w:hint="eastAsia"/>
                <w:bCs/>
                <w:sz w:val="28"/>
                <w:szCs w:val="28"/>
              </w:rPr>
              <w:t>学生体质健康测试成绩</w:t>
            </w:r>
            <w:proofErr w:type="gramStart"/>
            <w:r>
              <w:rPr>
                <w:rFonts w:ascii="宋体" w:hAnsi="宋体" w:hint="eastAsia"/>
                <w:bCs/>
                <w:sz w:val="28"/>
                <w:szCs w:val="28"/>
              </w:rPr>
              <w:t>告家长书</w:t>
            </w:r>
            <w:proofErr w:type="gramEnd"/>
          </w:p>
        </w:tc>
        <w:tc>
          <w:tcPr>
            <w:tcW w:w="1477" w:type="dxa"/>
            <w:tcBorders>
              <w:top w:val="single" w:sz="4" w:space="0" w:color="auto"/>
              <w:left w:val="single" w:sz="4" w:space="0" w:color="auto"/>
              <w:bottom w:val="single" w:sz="4" w:space="0" w:color="auto"/>
              <w:right w:val="single" w:sz="4" w:space="0" w:color="auto"/>
            </w:tcBorders>
            <w:vAlign w:val="center"/>
            <w:hideMark/>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rPr>
                <w:rFonts w:ascii="宋体" w:hAnsi="宋体"/>
                <w:bCs/>
                <w:sz w:val="28"/>
                <w:szCs w:val="28"/>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rPr>
                <w:rFonts w:ascii="宋体" w:hAnsi="宋体"/>
                <w:bCs/>
                <w:sz w:val="28"/>
                <w:szCs w:val="28"/>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r w:rsidR="00EE2B6A" w:rsidTr="00EE2B6A">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EE2B6A" w:rsidRDefault="00EE2B6A">
            <w:pPr>
              <w:widowControl/>
              <w:jc w:val="left"/>
              <w:rPr>
                <w:rFonts w:asciiTheme="minorHAnsi" w:hAnsiTheme="minorHAnsi" w:cs="宋体"/>
                <w:szCs w:val="22"/>
              </w:rPr>
            </w:pPr>
          </w:p>
        </w:tc>
        <w:tc>
          <w:tcPr>
            <w:tcW w:w="6623"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rPr>
                <w:rFonts w:ascii="宋体" w:hAnsi="宋体"/>
                <w:bCs/>
                <w:sz w:val="28"/>
                <w:szCs w:val="28"/>
              </w:rPr>
            </w:pPr>
          </w:p>
        </w:tc>
        <w:tc>
          <w:tcPr>
            <w:tcW w:w="1477" w:type="dxa"/>
            <w:tcBorders>
              <w:top w:val="single" w:sz="4" w:space="0" w:color="auto"/>
              <w:left w:val="single" w:sz="4" w:space="0" w:color="auto"/>
              <w:bottom w:val="single" w:sz="4" w:space="0" w:color="auto"/>
              <w:right w:val="single" w:sz="4" w:space="0" w:color="auto"/>
            </w:tcBorders>
            <w:vAlign w:val="center"/>
          </w:tcPr>
          <w:p w:rsidR="00EE2B6A" w:rsidRDefault="00EE2B6A">
            <w:pPr>
              <w:spacing w:line="560" w:lineRule="exact"/>
              <w:jc w:val="center"/>
              <w:rPr>
                <w:rFonts w:ascii="宋体" w:hAnsi="宋体"/>
                <w:b/>
                <w:bCs/>
                <w:sz w:val="28"/>
                <w:szCs w:val="28"/>
              </w:rPr>
            </w:pPr>
          </w:p>
        </w:tc>
      </w:tr>
    </w:tbl>
    <w:p w:rsidR="00EE2B6A" w:rsidRDefault="00EE2B6A" w:rsidP="00EE2B6A">
      <w:pPr>
        <w:spacing w:beforeLines="100" w:afterLines="100" w:line="360" w:lineRule="exact"/>
        <w:jc w:val="left"/>
        <w:rPr>
          <w:rFonts w:asciiTheme="minorEastAsia" w:eastAsiaTheme="minorEastAsia" w:hAnsiTheme="minorEastAsia" w:hint="eastAsia"/>
          <w:b/>
          <w:sz w:val="28"/>
          <w:szCs w:val="28"/>
        </w:rPr>
      </w:pPr>
      <w:r>
        <w:rPr>
          <w:rFonts w:asciiTheme="minorEastAsia" w:eastAsiaTheme="minorEastAsia" w:hAnsiTheme="minorEastAsia" w:hint="eastAsia"/>
          <w:b/>
          <w:sz w:val="28"/>
          <w:szCs w:val="28"/>
        </w:rPr>
        <w:lastRenderedPageBreak/>
        <w:t>1、2018年国家学生体质健康标准</w:t>
      </w:r>
    </w:p>
    <w:p w:rsidR="00EE2B6A" w:rsidRDefault="00EE2B6A" w:rsidP="00EE2B6A">
      <w:pPr>
        <w:spacing w:line="360" w:lineRule="exact"/>
        <w:ind w:firstLineChars="196" w:firstLine="470"/>
        <w:rPr>
          <w:rFonts w:asciiTheme="minorEastAsia" w:eastAsiaTheme="minorEastAsia" w:hAnsiTheme="minorEastAsia" w:hint="eastAsia"/>
          <w:color w:val="0000FF"/>
          <w:sz w:val="24"/>
          <w:szCs w:val="24"/>
        </w:rPr>
      </w:pPr>
      <w:r>
        <w:rPr>
          <w:rFonts w:asciiTheme="minorEastAsia" w:eastAsiaTheme="minorEastAsia" w:hAnsiTheme="minorEastAsia" w:hint="eastAsia"/>
          <w:sz w:val="24"/>
          <w:szCs w:val="24"/>
        </w:rPr>
        <w:t>一、说明</w:t>
      </w:r>
    </w:p>
    <w:p w:rsidR="00EE2B6A" w:rsidRDefault="00EE2B6A" w:rsidP="00EE2B6A">
      <w:pPr>
        <w:spacing w:line="360" w:lineRule="exact"/>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1.《国家学生体质健康标准》（以下简称《标准》）是国家学校教育工作的基础性指导文件和教育质量基本标准，是评价学生综合素质、评估学校工作和衡量各地教育发展的重要依据，是《国家体育锻炼标准》在学校的具体实施，适用于全日制普通小学、初中、普通高中、中等职业学校、普通高等学校的学生。</w:t>
      </w:r>
    </w:p>
    <w:p w:rsidR="00EE2B6A" w:rsidRDefault="00EE2B6A" w:rsidP="00EE2B6A">
      <w:pPr>
        <w:spacing w:line="36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hint="eastAsia"/>
          <w:sz w:val="24"/>
          <w:szCs w:val="24"/>
        </w:rPr>
        <w:t>2.本标准的修订坚持健康第一，</w:t>
      </w:r>
      <w:r>
        <w:rPr>
          <w:rFonts w:asciiTheme="minorEastAsia" w:eastAsiaTheme="minorEastAsia" w:hAnsiTheme="minorEastAsia" w:hint="eastAsia"/>
          <w:kern w:val="0"/>
          <w:sz w:val="24"/>
          <w:szCs w:val="24"/>
        </w:rPr>
        <w:t>落实《国家中长期教育改革和发展规划纲要（2010-2020年）》、《国务院办公厅转发教育部等部门关于进一步加强学校体育工作若干意见的通知》（国办发〔2012〕53号）和《教育部关于印发〈学生体质健康监测评价办法〉等三个文件的通知》（</w:t>
      </w:r>
      <w:proofErr w:type="gramStart"/>
      <w:r>
        <w:rPr>
          <w:rFonts w:asciiTheme="minorEastAsia" w:eastAsiaTheme="minorEastAsia" w:hAnsiTheme="minorEastAsia" w:hint="eastAsia"/>
          <w:kern w:val="0"/>
          <w:sz w:val="24"/>
          <w:szCs w:val="24"/>
        </w:rPr>
        <w:t>教体艺</w:t>
      </w:r>
      <w:proofErr w:type="gramEnd"/>
      <w:r>
        <w:rPr>
          <w:rFonts w:asciiTheme="minorEastAsia" w:eastAsiaTheme="minorEastAsia" w:hAnsiTheme="minorEastAsia" w:hint="eastAsia"/>
          <w:kern w:val="0"/>
          <w:sz w:val="24"/>
          <w:szCs w:val="24"/>
        </w:rPr>
        <w:t>〔2014〕3号）有关要求，着重提高《标准》应用的信度、效度和区分度，着重强化其教育激励、反馈调整和引导锻炼的功能，着重提高其教育监测和绩效评价的支撑能力。</w:t>
      </w:r>
    </w:p>
    <w:p w:rsidR="00EE2B6A" w:rsidRDefault="00EE2B6A" w:rsidP="00EE2B6A">
      <w:pPr>
        <w:spacing w:line="360" w:lineRule="exact"/>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3.本标准从身体形态、身体机能和身体素质等方面综合评定学生的体质健康水平，是促进学生体质健康发展、激励学生积极进行身体锻炼的教育手段，是国家学生发展核心素养体系和学业质量标准的重要组成部分，是学生体质健康的个体评价标准。</w:t>
      </w:r>
    </w:p>
    <w:p w:rsidR="00EE2B6A" w:rsidRDefault="00EE2B6A" w:rsidP="00EE2B6A">
      <w:pPr>
        <w:spacing w:line="360" w:lineRule="exact"/>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4.本标准将适用对象划分为以下组别：小学、初中、高中按每个年级为一组，其中小学为6组、初中为3组、高中为3组。大学一、二年级为一组，三、四年级为一组。</w:t>
      </w:r>
    </w:p>
    <w:p w:rsidR="00EE2B6A" w:rsidRDefault="00EE2B6A" w:rsidP="00EE2B6A">
      <w:pPr>
        <w:spacing w:line="360" w:lineRule="exact"/>
        <w:ind w:firstLineChars="200" w:firstLine="480"/>
        <w:rPr>
          <w:rFonts w:asciiTheme="minorEastAsia" w:eastAsiaTheme="minorEastAsia" w:hAnsiTheme="minorEastAsia" w:cs="仿宋" w:hint="eastAsia"/>
          <w:sz w:val="24"/>
          <w:szCs w:val="24"/>
        </w:rPr>
      </w:pPr>
      <w:r>
        <w:rPr>
          <w:rFonts w:asciiTheme="minorEastAsia" w:eastAsiaTheme="minorEastAsia" w:hAnsiTheme="minorEastAsia" w:cs="仿宋" w:hint="eastAsia"/>
          <w:sz w:val="24"/>
          <w:szCs w:val="24"/>
        </w:rPr>
        <w:t>5．小学、初中、高中、大学各组别的测试指标均为必测指标。其中，身体形态类中的身高、体重，身体机能类中的肺活量，以及身体素质类中的</w:t>
      </w:r>
      <w:smartTag w:uri="urn:schemas-microsoft-com:office:smarttags" w:element="chmetcnv">
        <w:smartTagPr>
          <w:attr w:name="TCSC" w:val="0"/>
          <w:attr w:name="NumberType" w:val="1"/>
          <w:attr w:name="Negative" w:val="False"/>
          <w:attr w:name="HasSpace" w:val="False"/>
          <w:attr w:name="SourceValue" w:val="50"/>
          <w:attr w:name="UnitName" w:val="米"/>
        </w:smartTagPr>
        <w:r>
          <w:rPr>
            <w:rFonts w:asciiTheme="minorEastAsia" w:eastAsiaTheme="minorEastAsia" w:hAnsiTheme="minorEastAsia" w:cs="仿宋" w:hint="eastAsia"/>
            <w:sz w:val="24"/>
            <w:szCs w:val="24"/>
          </w:rPr>
          <w:t>50米</w:t>
        </w:r>
      </w:smartTag>
      <w:r>
        <w:rPr>
          <w:rFonts w:asciiTheme="minorEastAsia" w:eastAsiaTheme="minorEastAsia" w:hAnsiTheme="minorEastAsia" w:cs="仿宋" w:hint="eastAsia"/>
          <w:sz w:val="24"/>
          <w:szCs w:val="24"/>
        </w:rPr>
        <w:t>跑、坐位体前屈为各年级学生共性指标。</w:t>
      </w:r>
    </w:p>
    <w:p w:rsidR="00EE2B6A" w:rsidRDefault="00EE2B6A" w:rsidP="00EE2B6A">
      <w:pPr>
        <w:spacing w:line="360" w:lineRule="exact"/>
        <w:ind w:firstLineChars="200" w:firstLine="480"/>
        <w:rPr>
          <w:rFonts w:asciiTheme="minorEastAsia" w:eastAsiaTheme="minorEastAsia" w:hAnsiTheme="minorEastAsia" w:cs="仿宋" w:hint="eastAsia"/>
          <w:sz w:val="24"/>
          <w:szCs w:val="24"/>
          <w:shd w:val="clear" w:color="auto" w:fill="FFFFFF"/>
        </w:rPr>
      </w:pPr>
      <w:r>
        <w:rPr>
          <w:rFonts w:asciiTheme="minorEastAsia" w:eastAsiaTheme="minorEastAsia" w:hAnsiTheme="minorEastAsia" w:cs="仿宋" w:hint="eastAsia"/>
          <w:sz w:val="24"/>
          <w:szCs w:val="24"/>
          <w:shd w:val="clear" w:color="auto" w:fill="FFFFFF"/>
        </w:rPr>
        <w:t>6．本标准的学年总分由标准分与附加分之和构成，满分为120分。标准分由各单项指标得分与权重乘积之和组成，满分为100分。附加</w:t>
      </w:r>
      <w:proofErr w:type="gramStart"/>
      <w:r>
        <w:rPr>
          <w:rFonts w:asciiTheme="minorEastAsia" w:eastAsiaTheme="minorEastAsia" w:hAnsiTheme="minorEastAsia" w:cs="仿宋" w:hint="eastAsia"/>
          <w:sz w:val="24"/>
          <w:szCs w:val="24"/>
          <w:shd w:val="clear" w:color="auto" w:fill="FFFFFF"/>
        </w:rPr>
        <w:t>分根据</w:t>
      </w:r>
      <w:proofErr w:type="gramEnd"/>
      <w:r>
        <w:rPr>
          <w:rFonts w:asciiTheme="minorEastAsia" w:eastAsiaTheme="minorEastAsia" w:hAnsiTheme="minorEastAsia" w:cs="仿宋" w:hint="eastAsia"/>
          <w:sz w:val="24"/>
          <w:szCs w:val="24"/>
          <w:shd w:val="clear" w:color="auto" w:fill="FFFFFF"/>
        </w:rPr>
        <w:t>实测成绩确定，即对成绩超过100分的加分指标进行加分，满分为20分；小学的加分指标为1分钟跳绳，加分幅度为20分；初中、高中和大学的加分指标为男生引体向上和</w:t>
      </w:r>
      <w:smartTag w:uri="urn:schemas-microsoft-com:office:smarttags" w:element="chmetcnv">
        <w:smartTagPr>
          <w:attr w:name="TCSC" w:val="0"/>
          <w:attr w:name="NumberType" w:val="1"/>
          <w:attr w:name="Negative" w:val="False"/>
          <w:attr w:name="HasSpace" w:val="False"/>
          <w:attr w:name="SourceValue" w:val="1000"/>
          <w:attr w:name="UnitName" w:val="米"/>
        </w:smartTagPr>
        <w:r>
          <w:rPr>
            <w:rFonts w:asciiTheme="minorEastAsia" w:eastAsiaTheme="minorEastAsia" w:hAnsiTheme="minorEastAsia" w:cs="仿宋" w:hint="eastAsia"/>
            <w:sz w:val="24"/>
            <w:szCs w:val="24"/>
            <w:shd w:val="clear" w:color="auto" w:fill="FFFFFF"/>
          </w:rPr>
          <w:t>1000米</w:t>
        </w:r>
      </w:smartTag>
      <w:r>
        <w:rPr>
          <w:rFonts w:asciiTheme="minorEastAsia" w:eastAsiaTheme="minorEastAsia" w:hAnsiTheme="minorEastAsia" w:cs="仿宋" w:hint="eastAsia"/>
          <w:sz w:val="24"/>
          <w:szCs w:val="24"/>
          <w:shd w:val="clear" w:color="auto" w:fill="FFFFFF"/>
        </w:rPr>
        <w:t>跑，女生1分钟仰卧起坐和</w:t>
      </w:r>
      <w:smartTag w:uri="urn:schemas-microsoft-com:office:smarttags" w:element="chmetcnv">
        <w:smartTagPr>
          <w:attr w:name="TCSC" w:val="0"/>
          <w:attr w:name="NumberType" w:val="1"/>
          <w:attr w:name="Negative" w:val="False"/>
          <w:attr w:name="HasSpace" w:val="False"/>
          <w:attr w:name="SourceValue" w:val="800"/>
          <w:attr w:name="UnitName" w:val="米"/>
        </w:smartTagPr>
        <w:r>
          <w:rPr>
            <w:rFonts w:asciiTheme="minorEastAsia" w:eastAsiaTheme="minorEastAsia" w:hAnsiTheme="minorEastAsia" w:cs="仿宋" w:hint="eastAsia"/>
            <w:sz w:val="24"/>
            <w:szCs w:val="24"/>
            <w:shd w:val="clear" w:color="auto" w:fill="FFFFFF"/>
          </w:rPr>
          <w:t>800米</w:t>
        </w:r>
      </w:smartTag>
      <w:r>
        <w:rPr>
          <w:rFonts w:asciiTheme="minorEastAsia" w:eastAsiaTheme="minorEastAsia" w:hAnsiTheme="minorEastAsia" w:cs="仿宋" w:hint="eastAsia"/>
          <w:sz w:val="24"/>
          <w:szCs w:val="24"/>
          <w:shd w:val="clear" w:color="auto" w:fill="FFFFFF"/>
        </w:rPr>
        <w:t>跑，各指标加分幅度均为10分。</w:t>
      </w:r>
    </w:p>
    <w:p w:rsidR="00EE2B6A" w:rsidRDefault="00EE2B6A" w:rsidP="00EE2B6A">
      <w:pPr>
        <w:spacing w:line="36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cs="仿宋" w:hint="eastAsia"/>
          <w:sz w:val="24"/>
          <w:szCs w:val="24"/>
          <w:shd w:val="clear" w:color="auto" w:fill="FFFFFF"/>
        </w:rPr>
        <w:t>7．根据学生学年总分评定等级：90.0分及以上为优秀，80.0-89.9分为良好，60.0-79.9分为及格，59.9分及以下为不及格。</w:t>
      </w:r>
    </w:p>
    <w:p w:rsidR="00EE2B6A" w:rsidRDefault="00EE2B6A" w:rsidP="00EE2B6A">
      <w:pPr>
        <w:spacing w:line="36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cs="仿宋" w:hint="eastAsia"/>
          <w:sz w:val="24"/>
          <w:szCs w:val="24"/>
          <w:shd w:val="clear" w:color="auto" w:fill="FFFFFF"/>
        </w:rPr>
        <w:t>8．每个学生每学年评定一次，记入《〈国家学生体质健康标准〉登记卡》（附表1-6）。</w:t>
      </w:r>
      <w:r>
        <w:rPr>
          <w:rFonts w:asciiTheme="minorEastAsia" w:eastAsiaTheme="minorEastAsia" w:hAnsiTheme="minorEastAsia" w:cs="Arial" w:hint="eastAsia"/>
          <w:sz w:val="24"/>
          <w:szCs w:val="24"/>
          <w:shd w:val="clear" w:color="auto" w:fill="FFFFFF"/>
        </w:rPr>
        <w:t>特殊学制的学校，在填写登记卡时可以按规定和需求相应地增减栏目。</w:t>
      </w:r>
      <w:r>
        <w:rPr>
          <w:rFonts w:asciiTheme="minorEastAsia" w:eastAsiaTheme="minorEastAsia" w:hAnsiTheme="minorEastAsia" w:cs="仿宋" w:hint="eastAsia"/>
          <w:sz w:val="24"/>
          <w:szCs w:val="24"/>
          <w:shd w:val="clear" w:color="auto" w:fill="FFFFFF"/>
        </w:rPr>
        <w:t>学生毕业时的成绩和等级，按毕业当年学年总分的50%与其他学年总分平均得分的50%之和进行评定。</w:t>
      </w:r>
    </w:p>
    <w:p w:rsidR="00EE2B6A" w:rsidRDefault="00EE2B6A" w:rsidP="00EE2B6A">
      <w:pPr>
        <w:spacing w:line="360" w:lineRule="exact"/>
        <w:ind w:firstLine="630"/>
        <w:rPr>
          <w:rFonts w:asciiTheme="minorEastAsia" w:eastAsiaTheme="minorEastAsia" w:hAnsiTheme="minorEastAsia" w:cs="仿宋" w:hint="eastAsia"/>
          <w:sz w:val="24"/>
          <w:szCs w:val="24"/>
          <w:shd w:val="clear" w:color="auto" w:fill="FFFFFF"/>
        </w:rPr>
      </w:pPr>
      <w:r>
        <w:rPr>
          <w:rFonts w:asciiTheme="minorEastAsia" w:eastAsiaTheme="minorEastAsia" w:hAnsiTheme="minorEastAsia" w:cs="仿宋" w:hint="eastAsia"/>
          <w:sz w:val="24"/>
          <w:szCs w:val="24"/>
          <w:shd w:val="clear" w:color="auto" w:fill="FFFFFF"/>
        </w:rPr>
        <w:t>9．学生测试成绩评定达到良好及以上者，方可参加评优与评奖；成绩达到优秀者，方可获体育奖学分。</w:t>
      </w:r>
      <w:r>
        <w:rPr>
          <w:rFonts w:asciiTheme="minorEastAsia" w:eastAsiaTheme="minorEastAsia" w:hAnsiTheme="minorEastAsia" w:cs="Arial" w:hint="eastAsia"/>
          <w:sz w:val="24"/>
          <w:szCs w:val="24"/>
          <w:shd w:val="clear" w:color="auto" w:fill="FFFFFF"/>
        </w:rPr>
        <w:t>测试成绩评定不及格者，在本学年度准予补测一次，补测仍不及格，则学年成绩评定为不及格。普通高中、中等职业学校和普通高等学校学生毕业时，《标准》测试的成绩达不到50分者按结业或肄业处理。</w:t>
      </w:r>
    </w:p>
    <w:p w:rsidR="00EE2B6A" w:rsidRDefault="00EE2B6A" w:rsidP="00EE2B6A">
      <w:pPr>
        <w:spacing w:before="120" w:after="120" w:line="36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cs="Arial" w:hint="eastAsia"/>
          <w:sz w:val="24"/>
          <w:szCs w:val="24"/>
          <w:shd w:val="clear" w:color="auto" w:fill="FFFFFF"/>
        </w:rPr>
        <w:lastRenderedPageBreak/>
        <w:t>10．学生因病或残疾可向学校提交暂缓或免予执行《标准》的申请，经医疗单位证明，体育教学部门核准，可暂缓或免予执行《标准》，并填写《免予执行&lt;国家学生体质健康标准&gt;申请表》</w:t>
      </w:r>
      <w:r>
        <w:rPr>
          <w:rFonts w:asciiTheme="minorEastAsia" w:eastAsiaTheme="minorEastAsia" w:hAnsiTheme="minorEastAsia" w:cs="仿宋" w:hint="eastAsia"/>
          <w:sz w:val="24"/>
          <w:szCs w:val="24"/>
          <w:shd w:val="clear" w:color="auto" w:fill="FFFFFF"/>
        </w:rPr>
        <w:t>（附表7）</w:t>
      </w:r>
      <w:r>
        <w:rPr>
          <w:rFonts w:asciiTheme="minorEastAsia" w:eastAsiaTheme="minorEastAsia" w:hAnsiTheme="minorEastAsia" w:cs="Arial" w:hint="eastAsia"/>
          <w:sz w:val="24"/>
          <w:szCs w:val="24"/>
          <w:shd w:val="clear" w:color="auto" w:fill="FFFFFF"/>
        </w:rPr>
        <w:t>，存入学生档案。确实丧失运动能力、被免予执行《标准》的残疾学生，仍可参加评优与评奖，</w:t>
      </w:r>
      <w:r>
        <w:rPr>
          <w:rFonts w:asciiTheme="minorEastAsia" w:eastAsiaTheme="minorEastAsia" w:hAnsiTheme="minorEastAsia" w:hint="eastAsia"/>
          <w:kern w:val="0"/>
          <w:sz w:val="24"/>
          <w:szCs w:val="24"/>
        </w:rPr>
        <w:t>毕业时《标准》成绩需注明免测。</w:t>
      </w:r>
    </w:p>
    <w:p w:rsidR="00EE2B6A" w:rsidRDefault="00EE2B6A" w:rsidP="00EE2B6A">
      <w:pPr>
        <w:spacing w:before="120" w:after="120" w:line="360" w:lineRule="exact"/>
        <w:ind w:firstLineChars="200" w:firstLine="480"/>
        <w:rPr>
          <w:rFonts w:asciiTheme="minorEastAsia" w:eastAsiaTheme="minorEastAsia" w:hAnsiTheme="minorEastAsia" w:cs="Arial" w:hint="eastAsia"/>
          <w:sz w:val="24"/>
          <w:szCs w:val="24"/>
          <w:shd w:val="clear" w:color="auto" w:fill="FFFFFF"/>
        </w:rPr>
      </w:pPr>
      <w:r>
        <w:rPr>
          <w:rFonts w:asciiTheme="minorEastAsia" w:eastAsiaTheme="minorEastAsia" w:hAnsiTheme="minorEastAsia" w:hint="eastAsia"/>
          <w:kern w:val="0"/>
          <w:sz w:val="24"/>
          <w:szCs w:val="24"/>
        </w:rPr>
        <w:t>11．</w:t>
      </w:r>
      <w:r>
        <w:rPr>
          <w:rFonts w:asciiTheme="minorEastAsia" w:eastAsiaTheme="minorEastAsia" w:hAnsiTheme="minorEastAsia" w:cs="Arial" w:hint="eastAsia"/>
          <w:sz w:val="24"/>
          <w:szCs w:val="24"/>
          <w:shd w:val="clear" w:color="auto" w:fill="FFFFFF"/>
        </w:rPr>
        <w:t>各学校每学年开展覆盖本校各年级学生的《标准》测试工作，《标准》测试数据经当地教育行政部门按要求审核后，通过“中国学生体质健康网”上传至“国家学生体质健康标准数据管理系统”。测试和数据上</w:t>
      </w:r>
      <w:proofErr w:type="gramStart"/>
      <w:r>
        <w:rPr>
          <w:rFonts w:asciiTheme="minorEastAsia" w:eastAsiaTheme="minorEastAsia" w:hAnsiTheme="minorEastAsia" w:cs="Arial" w:hint="eastAsia"/>
          <w:sz w:val="24"/>
          <w:szCs w:val="24"/>
          <w:shd w:val="clear" w:color="auto" w:fill="FFFFFF"/>
        </w:rPr>
        <w:t>传时间</w:t>
      </w:r>
      <w:proofErr w:type="gramEnd"/>
      <w:r>
        <w:rPr>
          <w:rFonts w:asciiTheme="minorEastAsia" w:eastAsiaTheme="minorEastAsia" w:hAnsiTheme="minorEastAsia" w:cs="Arial" w:hint="eastAsia"/>
          <w:sz w:val="24"/>
          <w:szCs w:val="24"/>
          <w:shd w:val="clear" w:color="auto" w:fill="FFFFFF"/>
        </w:rPr>
        <w:t>由教育行政部门确定。</w:t>
      </w:r>
    </w:p>
    <w:p w:rsidR="00EE2B6A" w:rsidRDefault="00EE2B6A" w:rsidP="00EE2B6A">
      <w:pPr>
        <w:spacing w:line="360" w:lineRule="exact"/>
        <w:ind w:firstLineChars="200" w:firstLine="480"/>
        <w:rPr>
          <w:rFonts w:asciiTheme="minorEastAsia" w:eastAsiaTheme="minorEastAsia" w:hAnsiTheme="minorEastAsia" w:hint="eastAsia"/>
          <w:kern w:val="0"/>
          <w:sz w:val="24"/>
          <w:szCs w:val="24"/>
        </w:rPr>
      </w:pPr>
      <w:r>
        <w:rPr>
          <w:rFonts w:asciiTheme="minorEastAsia" w:eastAsiaTheme="minorEastAsia" w:hAnsiTheme="minorEastAsia" w:cs="仿宋" w:hint="eastAsia"/>
          <w:sz w:val="24"/>
          <w:szCs w:val="24"/>
          <w:shd w:val="clear" w:color="auto" w:fill="FFFFFF"/>
        </w:rPr>
        <w:t>12．本标准由教育部负责解释。</w:t>
      </w:r>
    </w:p>
    <w:p w:rsidR="00EE2B6A" w:rsidRDefault="00EE2B6A" w:rsidP="00EE2B6A">
      <w:pPr>
        <w:rPr>
          <w:rFonts w:hint="eastAsia"/>
        </w:rPr>
      </w:pPr>
    </w:p>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Pr>
        <w:spacing w:line="400" w:lineRule="exact"/>
        <w:jc w:val="left"/>
        <w:rPr>
          <w:rFonts w:asciiTheme="minorEastAsia" w:eastAsiaTheme="minorEastAsia" w:hAnsiTheme="minorEastAsia"/>
          <w:b/>
          <w:sz w:val="28"/>
          <w:szCs w:val="28"/>
        </w:rPr>
      </w:pPr>
      <w:r>
        <w:rPr>
          <w:noProof/>
        </w:rPr>
        <w:lastRenderedPageBreak/>
        <w:drawing>
          <wp:anchor distT="0" distB="0" distL="114300" distR="114300" simplePos="0" relativeHeight="251658240" behindDoc="1" locked="0" layoutInCell="1" allowOverlap="1">
            <wp:simplePos x="0" y="0"/>
            <wp:positionH relativeFrom="column">
              <wp:posOffset>2961005</wp:posOffset>
            </wp:positionH>
            <wp:positionV relativeFrom="paragraph">
              <wp:posOffset>-1435100</wp:posOffset>
            </wp:positionV>
            <wp:extent cx="2924175" cy="3902075"/>
            <wp:effectExtent l="0" t="0" r="0" b="0"/>
            <wp:wrapNone/>
            <wp:docPr id="6" name="图片 3"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校印.png"/>
                    <pic:cNvPicPr>
                      <a:picLocks noChangeAspect="1" noChangeArrowheads="1"/>
                    </pic:cNvPicPr>
                  </pic:nvPicPr>
                  <pic:blipFill>
                    <a:blip r:embed="rId7" cstate="print"/>
                    <a:srcRect/>
                    <a:stretch>
                      <a:fillRect/>
                    </a:stretch>
                  </pic:blipFill>
                  <pic:spPr bwMode="auto">
                    <a:xfrm>
                      <a:off x="0" y="0"/>
                      <a:ext cx="2924175" cy="3902075"/>
                    </a:xfrm>
                    <a:prstGeom prst="rect">
                      <a:avLst/>
                    </a:prstGeom>
                    <a:noFill/>
                  </pic:spPr>
                </pic:pic>
              </a:graphicData>
            </a:graphic>
          </wp:anchor>
        </w:drawing>
      </w:r>
      <w:r>
        <w:rPr>
          <w:rFonts w:asciiTheme="minorEastAsia" w:eastAsiaTheme="minorEastAsia" w:hAnsiTheme="minorEastAsia" w:hint="eastAsia"/>
          <w:b/>
          <w:sz w:val="28"/>
          <w:szCs w:val="28"/>
        </w:rPr>
        <w:t>2、武进区横山桥初级中学体质健康测试实施过程</w:t>
      </w:r>
    </w:p>
    <w:p w:rsidR="00EE2B6A" w:rsidRDefault="00EE2B6A" w:rsidP="00EE2B6A">
      <w:pPr>
        <w:spacing w:line="400" w:lineRule="exact"/>
        <w:jc w:val="center"/>
        <w:rPr>
          <w:rFonts w:asciiTheme="minorEastAsia" w:eastAsiaTheme="minorEastAsia" w:hAnsiTheme="minorEastAsia" w:hint="eastAsia"/>
          <w:b/>
          <w:sz w:val="28"/>
          <w:szCs w:val="28"/>
        </w:rPr>
      </w:pPr>
    </w:p>
    <w:p w:rsidR="00EE2B6A" w:rsidRDefault="00EE2B6A" w:rsidP="00EE2B6A">
      <w:pPr>
        <w:spacing w:line="400" w:lineRule="exact"/>
        <w:jc w:val="center"/>
        <w:rPr>
          <w:rFonts w:asciiTheme="minorEastAsia" w:eastAsiaTheme="minorEastAsia" w:hAnsiTheme="minorEastAsia" w:hint="eastAsia"/>
          <w:b/>
          <w:sz w:val="28"/>
          <w:szCs w:val="28"/>
        </w:rPr>
      </w:pPr>
      <w:r>
        <w:rPr>
          <w:rFonts w:asciiTheme="minorEastAsia" w:eastAsiaTheme="minorEastAsia" w:hAnsiTheme="minorEastAsia" w:hint="eastAsia"/>
          <w:b/>
          <w:sz w:val="28"/>
          <w:szCs w:val="28"/>
        </w:rPr>
        <w:t>武进区横山桥初级中学体质健康测试实施过程</w:t>
      </w:r>
    </w:p>
    <w:p w:rsidR="00EE2B6A" w:rsidRDefault="00EE2B6A" w:rsidP="00EE2B6A">
      <w:pPr>
        <w:spacing w:line="400" w:lineRule="exact"/>
        <w:rPr>
          <w:rFonts w:asciiTheme="minorEastAsia" w:eastAsiaTheme="minorEastAsia" w:hAnsiTheme="minorEastAsia" w:hint="eastAsia"/>
          <w:sz w:val="24"/>
          <w:szCs w:val="24"/>
        </w:rPr>
      </w:pPr>
      <w:r>
        <w:t xml:space="preserve">     </w:t>
      </w:r>
      <w:r>
        <w:rPr>
          <w:rFonts w:asciiTheme="minorEastAsia" w:eastAsiaTheme="minorEastAsia" w:hAnsiTheme="minorEastAsia" w:hint="eastAsia"/>
          <w:sz w:val="24"/>
          <w:szCs w:val="24"/>
        </w:rPr>
        <w:t>为了促进《国家学生体质健康标准》的顺利实施，努力使广大中小学生得到健康成长，促进我校学生积极参加体育锻炼，不断纠正和改变学生体质健康状况中出现的问题，从而使学生拥有健康端庄秀美的体魄姿态和健全的人格。将“健康第一”的指导思想落到实处，充分发挥学校体育在育人教育中的独特作用。结合我校实际情况制定本实施方案。</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一、组织机构</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1、领导小组</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组长：赵亚东</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成员：赵亚东，徐建文，韩亚文，任建平 </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     领导小组职责是负责安排学校按要求开设的体育课，督促体育课规范教学，结合测试标准加强学生体质训练，组织人员开展学生体质达标测试工作，督查实施《国家学生体质健康标准》情况。根据具体情况做好分工，做到分工明确，责任到人，确保测试、录入等各项工作按时完成。</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2、测试小组</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组长：徐素英</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成员：</w:t>
      </w:r>
      <w:proofErr w:type="gramStart"/>
      <w:r>
        <w:rPr>
          <w:rFonts w:asciiTheme="minorEastAsia" w:eastAsiaTheme="minorEastAsia" w:hAnsiTheme="minorEastAsia" w:hint="eastAsia"/>
          <w:sz w:val="24"/>
          <w:szCs w:val="24"/>
        </w:rPr>
        <w:t>顾亦星杨怡青</w:t>
      </w:r>
      <w:proofErr w:type="gramEnd"/>
      <w:r>
        <w:rPr>
          <w:rFonts w:asciiTheme="minorEastAsia" w:eastAsiaTheme="minorEastAsia" w:hAnsiTheme="minorEastAsia" w:hint="eastAsia"/>
          <w:sz w:val="24"/>
          <w:szCs w:val="24"/>
        </w:rPr>
        <w:t>和各班班主任做好本班的测试工作。</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    测试小组职责是负责按照方案的要求对学生进行测试和指导锻炼，负责成绩的收集、整理并对照《国家学生体质健康标准》及评分标准如实填写表册，及时上报录入小组。</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3、数据上报：徐素英</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二、工作内容</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1、在9月3日对测试人员进行培训，各班班主任利用班会课对学生进行宣传。</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2、测试小组从9月份进行测试工作。测试结束后体育教师对照《国家学生体质健康标准》及评分标准如实填写表册，10月15日前完成数据上报。</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3、体质健康测试年级及其所测项目：身高、体重、肺活量、50米跑、1000米跑（男）、800米跑（女）、坐位体前屈、立定跳远、引体向上（男）、1分钟仰卧起坐（女）</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三、工作要求</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1、测试要统一标准，统一要求；数据的记录要真实，杜绝虚拟测试成绩。表册填写字迹清楚、工整，不改写，格式正确。</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2、针对学生身体特点，考虑气候、场地等因素，科学组织测试工作，保证学生的身心健康和安全。</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3、班主任和体育教师要加强对学生的安全教育，无论在校内还是在校外进行“体育达标”训练，都要对学生提出安全要求。要利用班会和体育课对学生进行体育</w:t>
      </w:r>
      <w:r>
        <w:rPr>
          <w:rFonts w:asciiTheme="minorEastAsia" w:eastAsiaTheme="minorEastAsia" w:hAnsiTheme="minorEastAsia" w:hint="eastAsia"/>
          <w:sz w:val="24"/>
          <w:szCs w:val="24"/>
        </w:rPr>
        <w:lastRenderedPageBreak/>
        <w:t>达标及训练的安全教育。</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4、测试小组务必认真组织测试工作，并按时将相关表册上报录入小组。</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四、特殊情况的处理</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1、因病或残疾学生，确实不能参加《标准》测试的学生，应持县级以上医院出具的病历等证明材料，向学校提交免予执行《标准》的申请。学校体育</w:t>
      </w:r>
      <w:proofErr w:type="gramStart"/>
      <w:r>
        <w:rPr>
          <w:rFonts w:asciiTheme="minorEastAsia" w:eastAsiaTheme="minorEastAsia" w:hAnsiTheme="minorEastAsia" w:hint="eastAsia"/>
          <w:sz w:val="24"/>
          <w:szCs w:val="24"/>
        </w:rPr>
        <w:t>组签署</w:t>
      </w:r>
      <w:proofErr w:type="gramEnd"/>
      <w:r>
        <w:rPr>
          <w:rFonts w:asciiTheme="minorEastAsia" w:eastAsiaTheme="minorEastAsia" w:hAnsiTheme="minorEastAsia" w:hint="eastAsia"/>
          <w:sz w:val="24"/>
          <w:szCs w:val="24"/>
        </w:rPr>
        <w:t>意见后，将材料存入学生档案。</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2、对因病免修体育课被批准免予执行《标准》的学生，当年不得评为“三好学生”。</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3、《标准》成绩不及格者，在本学年度（由学校安排）准予补测一次，补测仍不及格，则学年《标准》成绩为不合格。</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五、测试保障、安全防范工作</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1、保证活动时间，推动经常锻炼。学校保证学生每天有一小时的体育锻炼时间，体育教师要上好体育课、早操或课间操，对学生进行有针对性的体育锻炼指导工作。</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2、各班班主任要牢固树立“安全第一”的责任意识。在实施《标准》时，要健全各项安全保障制度，落实安全责任制，加强对场地、器材、设备的安全检查，加强对学生安全教育，提出安全要求。</w:t>
      </w:r>
    </w:p>
    <w:p w:rsidR="00EE2B6A" w:rsidRDefault="00EE2B6A" w:rsidP="00EE2B6A">
      <w:pPr>
        <w:spacing w:line="36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3、测试前要检查和了解学生身体健康情况，对生病学生实行</w:t>
      </w:r>
      <w:proofErr w:type="gramStart"/>
      <w:r>
        <w:rPr>
          <w:rFonts w:asciiTheme="minorEastAsia" w:eastAsiaTheme="minorEastAsia" w:hAnsiTheme="minorEastAsia" w:hint="eastAsia"/>
          <w:sz w:val="24"/>
          <w:szCs w:val="24"/>
        </w:rPr>
        <w:t>缓测或</w:t>
      </w:r>
      <w:proofErr w:type="gramEnd"/>
      <w:r>
        <w:rPr>
          <w:rFonts w:asciiTheme="minorEastAsia" w:eastAsiaTheme="minorEastAsia" w:hAnsiTheme="minorEastAsia" w:hint="eastAsia"/>
          <w:sz w:val="24"/>
          <w:szCs w:val="24"/>
        </w:rPr>
        <w:t>免测。坚决杜绝平时不锻炼，测试时搞突击的现象，谨防意外伤害事故发生。</w:t>
      </w:r>
    </w:p>
    <w:p w:rsidR="00EE2B6A" w:rsidRDefault="00EE2B6A" w:rsidP="00EE2B6A">
      <w:pPr>
        <w:rPr>
          <w:rFonts w:hint="eastAsia"/>
        </w:rPr>
      </w:pPr>
    </w:p>
    <w:p w:rsidR="00EE2B6A" w:rsidRDefault="00EE2B6A" w:rsidP="00EE2B6A">
      <w:r>
        <w:rPr>
          <w:noProof/>
        </w:rPr>
        <w:drawing>
          <wp:inline distT="0" distB="0" distL="0" distR="0">
            <wp:extent cx="5276850" cy="3714750"/>
            <wp:effectExtent l="19050" t="0" r="0" b="0"/>
            <wp:docPr id="1" name="图片 126" descr="体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体质1.jpg"/>
                    <pic:cNvPicPr>
                      <a:picLocks noChangeAspect="1" noChangeArrowheads="1"/>
                    </pic:cNvPicPr>
                  </pic:nvPicPr>
                  <pic:blipFill>
                    <a:blip r:embed="rId8" cstate="print"/>
                    <a:srcRect/>
                    <a:stretch>
                      <a:fillRect/>
                    </a:stretch>
                  </pic:blipFill>
                  <pic:spPr bwMode="auto">
                    <a:xfrm>
                      <a:off x="0" y="0"/>
                      <a:ext cx="5276850" cy="3714750"/>
                    </a:xfrm>
                    <a:prstGeom prst="rect">
                      <a:avLst/>
                    </a:prstGeom>
                    <a:noFill/>
                    <a:ln w="9525">
                      <a:noFill/>
                      <a:miter lim="800000"/>
                      <a:headEnd/>
                      <a:tailEnd/>
                    </a:ln>
                  </pic:spPr>
                </pic:pic>
              </a:graphicData>
            </a:graphic>
          </wp:inline>
        </w:drawing>
      </w:r>
    </w:p>
    <w:p w:rsidR="00EE2B6A" w:rsidRDefault="00EE2B6A" w:rsidP="00EE2B6A"/>
    <w:p w:rsidR="00EE2B6A" w:rsidRDefault="00EE2B6A" w:rsidP="00EE2B6A"/>
    <w:p w:rsidR="00EE2B6A" w:rsidRDefault="00EE2B6A" w:rsidP="00EE2B6A">
      <w:pPr>
        <w:rPr>
          <w:b/>
        </w:rPr>
      </w:pPr>
      <w:r>
        <w:rPr>
          <w:rFonts w:ascii="宋体" w:hAnsi="宋体" w:hint="eastAsia"/>
          <w:b/>
          <w:bCs/>
          <w:sz w:val="28"/>
          <w:szCs w:val="28"/>
        </w:rPr>
        <w:lastRenderedPageBreak/>
        <w:t>3、《国家学生体质健康标准》统计报表</w:t>
      </w:r>
    </w:p>
    <w:p w:rsidR="00EE2B6A" w:rsidRDefault="00EE2B6A" w:rsidP="00EE2B6A">
      <w:r>
        <w:rPr>
          <w:noProof/>
        </w:rPr>
        <w:drawing>
          <wp:inline distT="0" distB="0" distL="0" distR="0">
            <wp:extent cx="5276850" cy="7410450"/>
            <wp:effectExtent l="19050" t="0" r="0" b="0"/>
            <wp:docPr id="2" name="图片 38" descr="6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6_0032.jpg"/>
                    <pic:cNvPicPr>
                      <a:picLocks noChangeAspect="1" noChangeArrowheads="1"/>
                    </pic:cNvPicPr>
                  </pic:nvPicPr>
                  <pic:blipFill>
                    <a:blip r:embed="rId9" cstate="print"/>
                    <a:srcRect/>
                    <a:stretch>
                      <a:fillRect/>
                    </a:stretch>
                  </pic:blipFill>
                  <pic:spPr bwMode="auto">
                    <a:xfrm>
                      <a:off x="0" y="0"/>
                      <a:ext cx="5276850" cy="7410450"/>
                    </a:xfrm>
                    <a:prstGeom prst="rect">
                      <a:avLst/>
                    </a:prstGeom>
                    <a:noFill/>
                    <a:ln w="9525">
                      <a:noFill/>
                      <a:miter lim="800000"/>
                      <a:headEnd/>
                      <a:tailEnd/>
                    </a:ln>
                  </pic:spPr>
                </pic:pic>
              </a:graphicData>
            </a:graphic>
          </wp:inline>
        </w:drawing>
      </w:r>
    </w:p>
    <w:p w:rsidR="00EE2B6A" w:rsidRDefault="00EE2B6A" w:rsidP="00EE2B6A"/>
    <w:p w:rsidR="00EE2B6A" w:rsidRDefault="00EE2B6A" w:rsidP="00EE2B6A"/>
    <w:p w:rsidR="00EE2B6A" w:rsidRDefault="00EE2B6A" w:rsidP="00EE2B6A"/>
    <w:p w:rsidR="00EE2B6A" w:rsidRDefault="00EE2B6A" w:rsidP="00EE2B6A"/>
    <w:p w:rsidR="00EE2B6A" w:rsidRDefault="00EE2B6A" w:rsidP="00EE2B6A">
      <w:r>
        <w:rPr>
          <w:noProof/>
        </w:rPr>
        <w:lastRenderedPageBreak/>
        <w:drawing>
          <wp:inline distT="0" distB="0" distL="0" distR="0">
            <wp:extent cx="5276850" cy="7400925"/>
            <wp:effectExtent l="19050" t="0" r="0" b="0"/>
            <wp:docPr id="3" name="图片 39" descr="6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6_0031.jpg"/>
                    <pic:cNvPicPr>
                      <a:picLocks noChangeAspect="1" noChangeArrowheads="1"/>
                    </pic:cNvPicPr>
                  </pic:nvPicPr>
                  <pic:blipFill>
                    <a:blip r:embed="rId10" cstate="print"/>
                    <a:srcRect/>
                    <a:stretch>
                      <a:fillRect/>
                    </a:stretch>
                  </pic:blipFill>
                  <pic:spPr bwMode="auto">
                    <a:xfrm>
                      <a:off x="0" y="0"/>
                      <a:ext cx="5276850" cy="7400925"/>
                    </a:xfrm>
                    <a:prstGeom prst="rect">
                      <a:avLst/>
                    </a:prstGeom>
                    <a:noFill/>
                    <a:ln w="9525">
                      <a:noFill/>
                      <a:miter lim="800000"/>
                      <a:headEnd/>
                      <a:tailEnd/>
                    </a:ln>
                  </pic:spPr>
                </pic:pic>
              </a:graphicData>
            </a:graphic>
          </wp:inline>
        </w:drawing>
      </w:r>
    </w:p>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 w:rsidR="00EE2B6A" w:rsidRDefault="00EE2B6A" w:rsidP="00EE2B6A">
      <w:pPr>
        <w:spacing w:line="360" w:lineRule="exact"/>
        <w:ind w:rightChars="-27" w:right="-57"/>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4、体质健康测试情况分析报告</w:t>
      </w:r>
    </w:p>
    <w:p w:rsidR="00EE2B6A" w:rsidRDefault="00EE2B6A" w:rsidP="00EE2B6A">
      <w:pPr>
        <w:rPr>
          <w:rFonts w:hint="eastAsia"/>
        </w:rPr>
      </w:pPr>
    </w:p>
    <w:p w:rsidR="00EE2B6A" w:rsidRDefault="00EE2B6A" w:rsidP="00EE2B6A"/>
    <w:p w:rsidR="00EE2B6A" w:rsidRDefault="00EE2B6A" w:rsidP="00EE2B6A">
      <w:pPr>
        <w:spacing w:line="360" w:lineRule="exact"/>
        <w:ind w:rightChars="-27" w:right="-57"/>
        <w:jc w:val="center"/>
        <w:rPr>
          <w:rFonts w:asciiTheme="minorEastAsia" w:eastAsiaTheme="minorEastAsia" w:hAnsiTheme="minorEastAsia"/>
          <w:b/>
          <w:sz w:val="28"/>
          <w:szCs w:val="28"/>
        </w:rPr>
      </w:pPr>
      <w:r>
        <w:rPr>
          <w:noProof/>
        </w:rPr>
        <w:drawing>
          <wp:anchor distT="0" distB="0" distL="114300" distR="114300" simplePos="0" relativeHeight="251658240" behindDoc="1" locked="0" layoutInCell="1" allowOverlap="1">
            <wp:simplePos x="0" y="0"/>
            <wp:positionH relativeFrom="column">
              <wp:posOffset>2929255</wp:posOffset>
            </wp:positionH>
            <wp:positionV relativeFrom="paragraph">
              <wp:posOffset>-1286510</wp:posOffset>
            </wp:positionV>
            <wp:extent cx="2923540" cy="3902075"/>
            <wp:effectExtent l="0" t="0" r="0" b="0"/>
            <wp:wrapNone/>
            <wp:docPr id="5" name="图片 36"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校印.png"/>
                    <pic:cNvPicPr>
                      <a:picLocks noChangeAspect="1" noChangeArrowheads="1"/>
                    </pic:cNvPicPr>
                  </pic:nvPicPr>
                  <pic:blipFill>
                    <a:blip r:embed="rId7" cstate="print"/>
                    <a:srcRect/>
                    <a:stretch>
                      <a:fillRect/>
                    </a:stretch>
                  </pic:blipFill>
                  <pic:spPr bwMode="auto">
                    <a:xfrm>
                      <a:off x="0" y="0"/>
                      <a:ext cx="2923540" cy="3902075"/>
                    </a:xfrm>
                    <a:prstGeom prst="rect">
                      <a:avLst/>
                    </a:prstGeom>
                    <a:noFill/>
                  </pic:spPr>
                </pic:pic>
              </a:graphicData>
            </a:graphic>
          </wp:anchor>
        </w:drawing>
      </w:r>
      <w:r>
        <w:rPr>
          <w:rFonts w:asciiTheme="minorEastAsia" w:eastAsiaTheme="minorEastAsia" w:hAnsiTheme="minorEastAsia" w:hint="eastAsia"/>
          <w:b/>
          <w:sz w:val="28"/>
          <w:szCs w:val="28"/>
        </w:rPr>
        <w:t>体质健康测试情况分析报告</w:t>
      </w:r>
    </w:p>
    <w:p w:rsidR="00EE2B6A" w:rsidRDefault="00EE2B6A" w:rsidP="00EE2B6A">
      <w:pPr>
        <w:spacing w:line="360" w:lineRule="exact"/>
        <w:ind w:rightChars="-27" w:right="-57"/>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横山桥初级中学</w:t>
      </w:r>
    </w:p>
    <w:p w:rsidR="00EE2B6A" w:rsidRDefault="00EE2B6A" w:rsidP="00EE2B6A">
      <w:pPr>
        <w:spacing w:line="360" w:lineRule="exact"/>
        <w:ind w:rightChars="-27" w:right="-57"/>
        <w:jc w:val="center"/>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   </w:t>
      </w:r>
    </w:p>
    <w:p w:rsidR="00EE2B6A" w:rsidRDefault="00EE2B6A" w:rsidP="00EE2B6A">
      <w:pPr>
        <w:spacing w:line="360" w:lineRule="exact"/>
        <w:ind w:rightChars="-27" w:right="-57"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为了全面贯彻中共中央国务院提出的“学校教育要树立健康第一的指导思想，切实加强体育工作”的精神，促进学生更积极、更主动参与体育锻炼，提高体质健康水平，进一步落实教育部、国家体育总局联合下发的《学生体质健康标准》（以下简称《标准》）的要求及湖北省教育厅关于《标准》的具体安排，以“为了每一位学生的健康”为主题的“学生体质健康检测中心”，结合《标准》实施办法的具体要求及学校实际状况进行了积极准备，于每年9月，先后对学生进行了体质测试工作，达到了预期的目的，取得了一定的有益经验。</w:t>
      </w:r>
    </w:p>
    <w:p w:rsidR="00EE2B6A" w:rsidRDefault="00EE2B6A" w:rsidP="00EE2B6A">
      <w:p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一、分析对象：</w:t>
      </w:r>
    </w:p>
    <w:p w:rsidR="00EE2B6A" w:rsidRDefault="00EE2B6A" w:rsidP="00EE2B6A">
      <w:pPr>
        <w:spacing w:line="360" w:lineRule="exact"/>
        <w:ind w:rightChars="-27" w:right="-57" w:firstLineChars="150" w:firstLine="36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 按照《学生体质健康标准》测试要求，对在校1062名学生进行测试，将所测得的有效数据进行统计分析。</w:t>
      </w:r>
    </w:p>
    <w:p w:rsidR="00EE2B6A" w:rsidRDefault="00EE2B6A" w:rsidP="00EE2B6A">
      <w:pPr>
        <w:numPr>
          <w:ilvl w:val="0"/>
          <w:numId w:val="1"/>
        </w:num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测试方法：</w:t>
      </w:r>
    </w:p>
    <w:p w:rsidR="00EE2B6A" w:rsidRDefault="00EE2B6A" w:rsidP="00EE2B6A">
      <w:p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   依照《学生体质健康标准》解读中的方法进行测试 ,测试项目：身高、体重、肺活量、50米跑、1000米跑（男）、800米跑（女）、坐位体前屈、立定跳远、引体向上（男）、1分钟仰卧起坐（女）。</w:t>
      </w:r>
    </w:p>
    <w:p w:rsidR="00EE2B6A" w:rsidRDefault="00EE2B6A" w:rsidP="00EE2B6A">
      <w:pPr>
        <w:spacing w:line="360" w:lineRule="exact"/>
        <w:ind w:rightChars="-27" w:right="-57"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为了保证测试工作的质量，使测试工作与体育课教学及学生体育课外活动有机结合起来，凡是上体育课的学生必须在规定时间内进行体质健康测试，把测试成绩与体育课成绩、评定三好学生挂钩。参加指导测试的教师均经过专门的业务培训，力争测试的数据、测试过程准确、标准。</w:t>
      </w:r>
    </w:p>
    <w:p w:rsidR="00EE2B6A" w:rsidRDefault="00EE2B6A" w:rsidP="00EE2B6A">
      <w:pPr>
        <w:numPr>
          <w:ilvl w:val="0"/>
          <w:numId w:val="1"/>
        </w:num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测试结果与分析</w:t>
      </w:r>
    </w:p>
    <w:p w:rsidR="00EE2B6A" w:rsidRDefault="00EE2B6A" w:rsidP="00EE2B6A">
      <w:p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1、学生体质测试总成绩分析</w:t>
      </w:r>
    </w:p>
    <w:p w:rsidR="00EE2B6A" w:rsidRDefault="00EE2B6A" w:rsidP="00EE2B6A">
      <w:p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    从统计结果看，学生体质健康水平处与及格状态，接近良好水平。良好和及格人数多于优秀和不及格的人数，处于正态分布。男生和女生差别不明显，及格以上人数占95%。</w:t>
      </w:r>
    </w:p>
    <w:p w:rsidR="00EE2B6A" w:rsidRDefault="00EE2B6A" w:rsidP="00EE2B6A">
      <w:p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2、学生体质测试分项成绩分析</w:t>
      </w:r>
    </w:p>
    <w:p w:rsidR="00EE2B6A" w:rsidRDefault="00EE2B6A" w:rsidP="00EE2B6A">
      <w:pPr>
        <w:spacing w:line="360" w:lineRule="exact"/>
        <w:ind w:rightChars="-27" w:right="-57"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身高标准体重指数能有效地评价出学生的身体匀称程度和生长发育及营养状况的水平，从测试结果分析，女生平均得15分高于男生的12分，但也有相当一部分学生超重或过轻，特别是个别男生和个别女生，这些学生应科学安排体育锻炼和合理膳食，多做增加肌肉组织的练习和减少多余脂肪的运动。由于生活水平的提高，学生营养过剩是普遍存在的问题，应当引起社会和家长的重视。肺活量体重指数主要评价学生的肺通气功能，也能有效地反映人体生长发育水平。立定跳远主要是测试学生下肢的爆发力及身体协调能力的发展水平。总的来看，学生的下肢力量处于一般水平。因此，在今后的体育课教学中，应加强下肢力量的锻炼和立定跳远技术、技能的教学，努力提高下肢力量素质。</w:t>
      </w:r>
    </w:p>
    <w:p w:rsidR="00EE2B6A" w:rsidRDefault="00EE2B6A" w:rsidP="00EE2B6A">
      <w:p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lastRenderedPageBreak/>
        <w:t>四、测试中的经验总结</w:t>
      </w:r>
    </w:p>
    <w:p w:rsidR="00EE2B6A" w:rsidRDefault="00EE2B6A" w:rsidP="00EE2B6A">
      <w:p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1、《标准》的测试是为体育教学服务的，也能反映和评价体育教学的效果，是体育课的“考教”分离。学校成立了专门的体质测试“中心”，并经过专业培训，责任教师全面统筹，系统组织，独立进行。从形式和机制上保障了测试工作的顺利进行，改变了以往“达标”均在体育课上进行，任课教师各负其班，既影响了体育课的教学进程和效果，也影响了测试的准确性。</w:t>
      </w:r>
    </w:p>
    <w:p w:rsidR="00EE2B6A" w:rsidRDefault="00EE2B6A" w:rsidP="00EE2B6A">
      <w:p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2、大力宣传《标准》的重要性，使教师和学生充分认识到《标准》的试行，关系到每个人的切身利益。将测试成绩与学分和学生的体育课成绩挂钩，与教师的工作业绩挂钩，使教师和学生得到高度的认识和重视，充分调动师生的主动性和积极性，这也是测试工作能够顺利进行的重要保证。</w:t>
      </w:r>
    </w:p>
    <w:p w:rsidR="00EE2B6A" w:rsidRDefault="00EE2B6A" w:rsidP="00EE2B6A">
      <w:p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五、测试存在的问题及讨论。</w:t>
      </w:r>
    </w:p>
    <w:p w:rsidR="00EE2B6A" w:rsidRDefault="00EE2B6A" w:rsidP="00EE2B6A">
      <w:pPr>
        <w:spacing w:line="360" w:lineRule="exact"/>
        <w:ind w:rightChars="-27" w:right="-57" w:firstLineChars="150" w:firstLine="36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测试仪器的精确性有待提高，要有统一的标准。测试值与实际客观的科学性之间存在误差，应努力降低仪器的误差率。使测试结果更具科学性。任课教师要加强对测试工作的责任感，主动耐心地做部分学生的动员工作，要熟读和理解《标准》的深刻含义。测试人员要熟练掌握测试方法和数据处理方法，以保证为学生进行测试和释疑工作。</w:t>
      </w:r>
    </w:p>
    <w:p w:rsidR="00EE2B6A" w:rsidRDefault="00EE2B6A" w:rsidP="00EE2B6A">
      <w:pPr>
        <w:spacing w:line="360" w:lineRule="exact"/>
        <w:ind w:rightChars="-27" w:right="-57" w:firstLineChars="150" w:firstLine="36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总之，我校在执行《标准》过程中，态度明确、准备充分、工作积极，完全按照《标准》的具体要求，对全校学生进行的体质测试，效果也是比较理想的，充分调动了学生锻炼身体的自觉性和积极性，对更有效地促进学生的身体健康水平的不断提高做出了不懈的努力 </w:t>
      </w:r>
    </w:p>
    <w:p w:rsidR="00EE2B6A" w:rsidRDefault="00EE2B6A" w:rsidP="00EE2B6A">
      <w:pPr>
        <w:spacing w:line="360" w:lineRule="exact"/>
        <w:ind w:rightChars="-27" w:right="-57"/>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   </w:t>
      </w:r>
    </w:p>
    <w:p w:rsidR="00EE2B6A" w:rsidRDefault="00EE2B6A" w:rsidP="00EE2B6A">
      <w:pPr>
        <w:spacing w:line="360" w:lineRule="exact"/>
        <w:ind w:rightChars="-27" w:right="-57"/>
        <w:rPr>
          <w:rFonts w:asciiTheme="minorEastAsia" w:eastAsiaTheme="minorEastAsia" w:hAnsiTheme="minorEastAsia" w:hint="eastAsia"/>
          <w:sz w:val="24"/>
          <w:szCs w:val="24"/>
        </w:rPr>
      </w:pPr>
    </w:p>
    <w:p w:rsidR="00EE2B6A" w:rsidRDefault="00EE2B6A" w:rsidP="00EE2B6A">
      <w:pPr>
        <w:ind w:rightChars="-27" w:right="-57"/>
        <w:rPr>
          <w:rFonts w:hint="eastAsia"/>
        </w:rPr>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pPr>
    </w:p>
    <w:p w:rsidR="00EE2B6A" w:rsidRDefault="00EE2B6A" w:rsidP="00EE2B6A">
      <w:pPr>
        <w:ind w:rightChars="-27" w:right="-57"/>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5</w:t>
      </w:r>
      <w:r>
        <w:rPr>
          <w:rFonts w:asciiTheme="majorEastAsia" w:eastAsiaTheme="majorEastAsia" w:hAnsiTheme="majorEastAsia" w:hint="eastAsia"/>
          <w:b/>
          <w:sz w:val="28"/>
          <w:szCs w:val="28"/>
        </w:rPr>
        <w:tab/>
        <w:t>学生体质健康测试成绩</w:t>
      </w:r>
      <w:proofErr w:type="gramStart"/>
      <w:r>
        <w:rPr>
          <w:rFonts w:asciiTheme="majorEastAsia" w:eastAsiaTheme="majorEastAsia" w:hAnsiTheme="majorEastAsia" w:hint="eastAsia"/>
          <w:b/>
          <w:sz w:val="28"/>
          <w:szCs w:val="28"/>
        </w:rPr>
        <w:t>告家长书</w:t>
      </w:r>
      <w:proofErr w:type="gramEnd"/>
    </w:p>
    <w:p w:rsidR="00EE2B6A" w:rsidRDefault="00EE2B6A" w:rsidP="00EE2B6A">
      <w:pPr>
        <w:ind w:rightChars="-27" w:right="-57"/>
        <w:rPr>
          <w:rFonts w:asciiTheme="majorEastAsia" w:eastAsiaTheme="majorEastAsia" w:hAnsiTheme="majorEastAsia" w:hint="eastAsia"/>
          <w:b/>
          <w:sz w:val="28"/>
          <w:szCs w:val="28"/>
        </w:rPr>
      </w:pPr>
      <w:r>
        <w:rPr>
          <w:rFonts w:hint="eastAsia"/>
          <w:noProof/>
        </w:rPr>
        <w:drawing>
          <wp:anchor distT="0" distB="0" distL="114300" distR="114300" simplePos="0" relativeHeight="251658240" behindDoc="1" locked="0" layoutInCell="1" allowOverlap="1">
            <wp:simplePos x="0" y="0"/>
            <wp:positionH relativeFrom="column">
              <wp:posOffset>24130</wp:posOffset>
            </wp:positionH>
            <wp:positionV relativeFrom="paragraph">
              <wp:posOffset>443865</wp:posOffset>
            </wp:positionV>
            <wp:extent cx="5272405" cy="7028180"/>
            <wp:effectExtent l="19050" t="0" r="4445" b="0"/>
            <wp:wrapSquare wrapText="bothSides"/>
            <wp:docPr id="4" name="图片 4" descr="IMG_20181127_10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0181127_105200.jpg"/>
                    <pic:cNvPicPr>
                      <a:picLocks noChangeAspect="1" noChangeArrowheads="1"/>
                    </pic:cNvPicPr>
                  </pic:nvPicPr>
                  <pic:blipFill>
                    <a:blip r:embed="rId11" cstate="print"/>
                    <a:srcRect/>
                    <a:stretch>
                      <a:fillRect/>
                    </a:stretch>
                  </pic:blipFill>
                  <pic:spPr bwMode="auto">
                    <a:xfrm>
                      <a:off x="0" y="0"/>
                      <a:ext cx="5272405" cy="7028180"/>
                    </a:xfrm>
                    <a:prstGeom prst="rect">
                      <a:avLst/>
                    </a:prstGeom>
                    <a:noFill/>
                  </pic:spPr>
                </pic:pic>
              </a:graphicData>
            </a:graphic>
          </wp:anchor>
        </w:drawing>
      </w:r>
    </w:p>
    <w:p w:rsidR="00EE2B6A" w:rsidRDefault="00EE2B6A" w:rsidP="00EE2B6A">
      <w:pPr>
        <w:ind w:rightChars="-27" w:right="-57"/>
        <w:rPr>
          <w:rFonts w:asciiTheme="majorEastAsia" w:eastAsiaTheme="majorEastAsia" w:hAnsiTheme="majorEastAsia" w:hint="eastAsia"/>
          <w:b/>
          <w:sz w:val="28"/>
          <w:szCs w:val="28"/>
        </w:rPr>
      </w:pPr>
    </w:p>
    <w:p w:rsidR="008A5F74" w:rsidRDefault="008A5F74"/>
    <w:sectPr w:rsidR="008A5F74" w:rsidSect="008A5F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90E" w:rsidRDefault="00E9790E" w:rsidP="00EE2B6A">
      <w:r>
        <w:separator/>
      </w:r>
    </w:p>
  </w:endnote>
  <w:endnote w:type="continuationSeparator" w:id="0">
    <w:p w:rsidR="00E9790E" w:rsidRDefault="00E9790E" w:rsidP="00EE2B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90E" w:rsidRDefault="00E9790E" w:rsidP="00EE2B6A">
      <w:r>
        <w:separator/>
      </w:r>
    </w:p>
  </w:footnote>
  <w:footnote w:type="continuationSeparator" w:id="0">
    <w:p w:rsidR="00E9790E" w:rsidRDefault="00E9790E" w:rsidP="00EE2B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814A91"/>
    <w:multiLevelType w:val="singleLevel"/>
    <w:tmpl w:val="54814A91"/>
    <w:lvl w:ilvl="0">
      <w:start w:val="2"/>
      <w:numFmt w:val="chineseCounting"/>
      <w:suff w:val="nothing"/>
      <w:lvlText w:val="%1、"/>
      <w:lvlJc w:val="left"/>
      <w:pPr>
        <w:ind w:left="0" w:firstLine="0"/>
      </w:pPr>
    </w:lvl>
  </w:abstractNum>
  <w:num w:numId="1">
    <w:abstractNumId w:val="0"/>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E2B6A"/>
    <w:rsid w:val="003B4023"/>
    <w:rsid w:val="008A5F74"/>
    <w:rsid w:val="00D21F30"/>
    <w:rsid w:val="00E9790E"/>
    <w:rsid w:val="00EE2B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B6A"/>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E2B6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E2B6A"/>
    <w:rPr>
      <w:sz w:val="18"/>
      <w:szCs w:val="18"/>
    </w:rPr>
  </w:style>
  <w:style w:type="paragraph" w:styleId="a4">
    <w:name w:val="footer"/>
    <w:basedOn w:val="a"/>
    <w:link w:val="Char0"/>
    <w:uiPriority w:val="99"/>
    <w:semiHidden/>
    <w:unhideWhenUsed/>
    <w:rsid w:val="00EE2B6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E2B6A"/>
    <w:rPr>
      <w:sz w:val="18"/>
      <w:szCs w:val="18"/>
    </w:rPr>
  </w:style>
  <w:style w:type="paragraph" w:styleId="a5">
    <w:name w:val="Balloon Text"/>
    <w:basedOn w:val="a"/>
    <w:link w:val="Char1"/>
    <w:uiPriority w:val="99"/>
    <w:semiHidden/>
    <w:unhideWhenUsed/>
    <w:rsid w:val="00EE2B6A"/>
    <w:rPr>
      <w:sz w:val="18"/>
      <w:szCs w:val="18"/>
    </w:rPr>
  </w:style>
  <w:style w:type="character" w:customStyle="1" w:styleId="Char1">
    <w:name w:val="批注框文本 Char"/>
    <w:basedOn w:val="a0"/>
    <w:link w:val="a5"/>
    <w:uiPriority w:val="99"/>
    <w:semiHidden/>
    <w:rsid w:val="00EE2B6A"/>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54310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695</Words>
  <Characters>3968</Characters>
  <Application>Microsoft Office Word</Application>
  <DocSecurity>0</DocSecurity>
  <Lines>33</Lines>
  <Paragraphs>9</Paragraphs>
  <ScaleCrop>false</ScaleCrop>
  <Company>微软中国</Company>
  <LinksUpToDate>false</LinksUpToDate>
  <CharactersWithSpaces>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韩亚文</dc:creator>
  <cp:keywords/>
  <dc:description/>
  <cp:lastModifiedBy>韩亚文</cp:lastModifiedBy>
  <cp:revision>3</cp:revision>
  <dcterms:created xsi:type="dcterms:W3CDTF">2018-12-24T08:01:00Z</dcterms:created>
  <dcterms:modified xsi:type="dcterms:W3CDTF">2018-12-24T08:01:00Z</dcterms:modified>
</cp:coreProperties>
</file>