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kern w:val="0"/>
          <w:sz w:val="24"/>
        </w:rPr>
      </w:pPr>
      <w:r>
        <w:rPr>
          <w:rFonts w:hint="eastAsia" w:ascii="宋体" w:hAnsi="宋体" w:cs="宋体"/>
          <w:kern w:val="0"/>
          <w:sz w:val="24"/>
        </w:rPr>
        <w:t>礼河实验学校</w:t>
      </w:r>
      <w:r>
        <w:rPr>
          <w:rFonts w:ascii="宋体" w:hAnsi="宋体" w:cs="宋体"/>
          <w:kern w:val="0"/>
          <w:sz w:val="24"/>
        </w:rPr>
        <w:t>教师读书笔记</w:t>
      </w:r>
    </w:p>
    <w:tbl>
      <w:tblPr>
        <w:tblStyle w:val="5"/>
        <w:tblW w:w="8502" w:type="dxa"/>
        <w:jc w:val="center"/>
        <w:tblInd w:w="0" w:type="dxa"/>
        <w:tblLayout w:type="fixed"/>
        <w:tblCellMar>
          <w:top w:w="0" w:type="dxa"/>
          <w:left w:w="108" w:type="dxa"/>
          <w:bottom w:w="0" w:type="dxa"/>
          <w:right w:w="108" w:type="dxa"/>
        </w:tblCellMar>
      </w:tblPr>
      <w:tblGrid>
        <w:gridCol w:w="1896"/>
        <w:gridCol w:w="2276"/>
        <w:gridCol w:w="2280"/>
        <w:gridCol w:w="2050"/>
      </w:tblGrid>
      <w:tr>
        <w:tblPrEx>
          <w:tblLayout w:type="fixed"/>
        </w:tblPrEx>
        <w:trPr>
          <w:trHeight w:val="495" w:hRule="atLeast"/>
          <w:jc w:val="center"/>
        </w:trPr>
        <w:tc>
          <w:tcPr>
            <w:tcW w:w="18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color="000000" w:sz="4" w:space="0"/>
              <w:left w:val="nil"/>
              <w:bottom w:val="single" w:color="000000" w:sz="4" w:space="0"/>
              <w:right w:val="single" w:color="000000" w:sz="4" w:space="0"/>
            </w:tcBorders>
            <w:vAlign w:val="top"/>
          </w:tcPr>
          <w:p>
            <w:pPr>
              <w:widowControl/>
              <w:spacing w:line="360" w:lineRule="auto"/>
              <w:jc w:val="left"/>
              <w:rPr>
                <w:rFonts w:hint="eastAsia" w:ascii="宋体" w:hAnsi="宋体" w:cs="宋体"/>
                <w:kern w:val="0"/>
                <w:sz w:val="24"/>
              </w:rPr>
            </w:pPr>
            <w:r>
              <w:rPr>
                <w:rFonts w:hint="default" w:ascii="宋体" w:hAnsi="宋体" w:cs="宋体"/>
                <w:kern w:val="0"/>
                <w:sz w:val="24"/>
              </w:rPr>
              <w:t>《做一个大写的教师》</w:t>
            </w:r>
          </w:p>
        </w:tc>
      </w:tr>
      <w:tr>
        <w:tblPrEx>
          <w:tblLayout w:type="fixed"/>
        </w:tblPrEx>
        <w:trPr>
          <w:trHeight w:val="495" w:hRule="atLeast"/>
          <w:jc w:val="center"/>
        </w:trPr>
        <w:tc>
          <w:tcPr>
            <w:tcW w:w="1896"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作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者</w:t>
            </w:r>
          </w:p>
        </w:tc>
        <w:tc>
          <w:tcPr>
            <w:tcW w:w="2276" w:type="dxa"/>
            <w:tcBorders>
              <w:top w:val="nil"/>
              <w:left w:val="nil"/>
              <w:bottom w:val="single" w:color="000000" w:sz="4" w:space="0"/>
              <w:right w:val="single" w:color="000000" w:sz="4" w:space="0"/>
            </w:tcBorders>
            <w:vAlign w:val="top"/>
          </w:tcPr>
          <w:p>
            <w:pPr>
              <w:widowControl/>
              <w:spacing w:line="360" w:lineRule="auto"/>
              <w:rPr>
                <w:rFonts w:hint="eastAsia" w:ascii="宋体" w:hAnsi="宋体" w:cs="宋体"/>
                <w:kern w:val="0"/>
                <w:sz w:val="24"/>
              </w:rPr>
            </w:pPr>
            <w:r>
              <w:rPr>
                <w:rFonts w:hint="default" w:ascii="宋体" w:hAnsi="宋体" w:cs="宋体"/>
                <w:kern w:val="0"/>
                <w:sz w:val="24"/>
              </w:rPr>
              <w:t>薛法根</w:t>
            </w:r>
          </w:p>
        </w:tc>
        <w:tc>
          <w:tcPr>
            <w:tcW w:w="2280" w:type="dxa"/>
            <w:tcBorders>
              <w:top w:val="single" w:color="000000" w:sz="4" w:space="0"/>
              <w:left w:val="nil"/>
              <w:bottom w:val="single" w:color="000000" w:sz="4" w:space="0"/>
              <w:right w:val="single" w:color="000000" w:sz="4" w:space="0"/>
            </w:tcBorders>
            <w:vAlign w:val="top"/>
          </w:tcPr>
          <w:p>
            <w:pPr>
              <w:widowControl/>
              <w:spacing w:line="360" w:lineRule="auto"/>
              <w:jc w:val="center"/>
              <w:rPr>
                <w:rFonts w:ascii="宋体" w:hAnsi="宋体" w:cs="宋体"/>
                <w:kern w:val="0"/>
                <w:sz w:val="24"/>
              </w:rPr>
            </w:pPr>
            <w:r>
              <w:rPr>
                <w:rFonts w:ascii="宋体" w:hAnsi="宋体" w:cs="宋体"/>
                <w:kern w:val="0"/>
                <w:sz w:val="24"/>
              </w:rPr>
              <w:t>阅</w:t>
            </w:r>
            <w:r>
              <w:rPr>
                <w:rFonts w:hint="eastAsia" w:ascii="宋体" w:hAnsi="宋体" w:cs="宋体"/>
                <w:kern w:val="0"/>
                <w:sz w:val="24"/>
              </w:rPr>
              <w:t xml:space="preserve"> </w:t>
            </w:r>
            <w:r>
              <w:rPr>
                <w:rFonts w:ascii="宋体" w:hAnsi="宋体" w:cs="宋体"/>
                <w:kern w:val="0"/>
                <w:sz w:val="24"/>
              </w:rPr>
              <w:t>读</w:t>
            </w:r>
            <w:r>
              <w:rPr>
                <w:rFonts w:hint="eastAsia" w:ascii="宋体" w:hAnsi="宋体" w:cs="宋体"/>
                <w:kern w:val="0"/>
                <w:sz w:val="24"/>
              </w:rPr>
              <w:t xml:space="preserve"> </w:t>
            </w:r>
            <w:r>
              <w:rPr>
                <w:rFonts w:ascii="宋体" w:hAnsi="宋体" w:cs="宋体"/>
                <w:kern w:val="0"/>
                <w:sz w:val="24"/>
              </w:rPr>
              <w:t>时</w:t>
            </w:r>
            <w:r>
              <w:rPr>
                <w:rFonts w:hint="eastAsia" w:ascii="宋体" w:hAnsi="宋体" w:cs="宋体"/>
                <w:kern w:val="0"/>
                <w:sz w:val="24"/>
              </w:rPr>
              <w:t xml:space="preserve"> </w:t>
            </w:r>
            <w:r>
              <w:rPr>
                <w:rFonts w:ascii="宋体" w:hAnsi="宋体" w:cs="宋体"/>
                <w:kern w:val="0"/>
                <w:sz w:val="24"/>
              </w:rPr>
              <w:t>间</w:t>
            </w:r>
          </w:p>
        </w:tc>
        <w:tc>
          <w:tcPr>
            <w:tcW w:w="2050" w:type="dxa"/>
            <w:tcBorders>
              <w:top w:val="single" w:color="000000" w:sz="4" w:space="0"/>
              <w:left w:val="nil"/>
              <w:bottom w:val="single" w:color="000000" w:sz="4" w:space="0"/>
              <w:right w:val="single" w:color="000000" w:sz="4" w:space="0"/>
            </w:tcBorders>
            <w:vAlign w:val="top"/>
          </w:tcPr>
          <w:p>
            <w:pPr>
              <w:widowControl/>
              <w:spacing w:line="360" w:lineRule="auto"/>
              <w:ind w:firstLine="560"/>
              <w:jc w:val="center"/>
              <w:rPr>
                <w:rFonts w:ascii="宋体" w:hAnsi="宋体" w:cs="宋体"/>
                <w:kern w:val="0"/>
                <w:sz w:val="24"/>
              </w:rPr>
            </w:pPr>
            <w:r>
              <w:rPr>
                <w:rFonts w:ascii="宋体" w:hAnsi="宋体" w:cs="宋体"/>
                <w:kern w:val="0"/>
                <w:sz w:val="24"/>
              </w:rPr>
              <w:t>2018.12.23</w:t>
            </w:r>
            <w:r>
              <w:rPr>
                <w:rFonts w:ascii="宋体" w:hAnsi="宋体" w:cs="宋体"/>
                <w:kern w:val="0"/>
                <w:sz w:val="24"/>
              </w:rPr>
              <w:t> </w:t>
            </w:r>
          </w:p>
        </w:tc>
      </w:tr>
      <w:tr>
        <w:tblPrEx>
          <w:tblLayout w:type="fixed"/>
        </w:tblPrEx>
        <w:trPr>
          <w:trHeight w:val="495" w:hRule="atLeast"/>
          <w:jc w:val="center"/>
        </w:trPr>
        <w:tc>
          <w:tcPr>
            <w:tcW w:w="1896"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color="000000" w:sz="4" w:space="0"/>
              <w:right w:val="single" w:color="000000" w:sz="4" w:space="0"/>
            </w:tcBorders>
            <w:vAlign w:val="top"/>
          </w:tcPr>
          <w:p>
            <w:pPr>
              <w:widowControl/>
              <w:spacing w:line="360" w:lineRule="auto"/>
              <w:rPr>
                <w:rFonts w:hint="eastAsia" w:ascii="宋体" w:hAnsi="宋体" w:cs="宋体"/>
                <w:kern w:val="0"/>
                <w:sz w:val="24"/>
              </w:rPr>
            </w:pPr>
            <w:r>
              <w:rPr>
                <w:rFonts w:hint="default" w:ascii="宋体" w:hAnsi="宋体" w:cs="宋体"/>
                <w:kern w:val="0"/>
                <w:sz w:val="24"/>
              </w:rPr>
              <w:t>吴怡静</w:t>
            </w:r>
          </w:p>
        </w:tc>
        <w:tc>
          <w:tcPr>
            <w:tcW w:w="2280" w:type="dxa"/>
            <w:tcBorders>
              <w:top w:val="nil"/>
              <w:left w:val="nil"/>
              <w:bottom w:val="single" w:color="000000" w:sz="4" w:space="0"/>
              <w:right w:val="single" w:color="000000" w:sz="4" w:space="0"/>
            </w:tcBorders>
            <w:vAlign w:val="top"/>
          </w:tcPr>
          <w:p>
            <w:pPr>
              <w:widowControl/>
              <w:spacing w:line="360" w:lineRule="auto"/>
              <w:jc w:val="center"/>
              <w:rPr>
                <w:rFonts w:ascii="宋体" w:hAnsi="宋体" w:cs="宋体"/>
                <w:kern w:val="0"/>
                <w:sz w:val="24"/>
              </w:rPr>
            </w:pP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段、学</w:t>
            </w:r>
            <w:r>
              <w:rPr>
                <w:rFonts w:hint="eastAsia" w:ascii="宋体" w:hAnsi="宋体" w:cs="宋体"/>
                <w:kern w:val="0"/>
                <w:sz w:val="24"/>
              </w:rPr>
              <w:t xml:space="preserve"> </w:t>
            </w:r>
            <w:r>
              <w:rPr>
                <w:rFonts w:ascii="宋体" w:hAnsi="宋体" w:cs="宋体"/>
                <w:kern w:val="0"/>
                <w:sz w:val="24"/>
              </w:rPr>
              <w:t>科</w:t>
            </w:r>
          </w:p>
        </w:tc>
        <w:tc>
          <w:tcPr>
            <w:tcW w:w="2050" w:type="dxa"/>
            <w:tcBorders>
              <w:top w:val="nil"/>
              <w:left w:val="nil"/>
              <w:bottom w:val="single" w:color="000000" w:sz="4" w:space="0"/>
              <w:right w:val="single" w:color="000000" w:sz="4" w:space="0"/>
            </w:tcBorders>
            <w:vAlign w:val="top"/>
          </w:tcPr>
          <w:p>
            <w:pPr>
              <w:widowControl/>
              <w:spacing w:line="360" w:lineRule="auto"/>
              <w:ind w:firstLine="560"/>
              <w:jc w:val="center"/>
              <w:rPr>
                <w:rFonts w:ascii="宋体" w:hAnsi="宋体" w:cs="宋体"/>
                <w:kern w:val="0"/>
                <w:sz w:val="24"/>
              </w:rPr>
            </w:pPr>
            <w:r>
              <w:rPr>
                <w:rFonts w:ascii="宋体" w:hAnsi="宋体" w:cs="宋体"/>
                <w:kern w:val="0"/>
                <w:sz w:val="24"/>
              </w:rPr>
              <w:t>一年级语文</w:t>
            </w:r>
            <w:r>
              <w:rPr>
                <w:rFonts w:ascii="宋体" w:hAnsi="宋体" w:cs="宋体"/>
                <w:kern w:val="0"/>
                <w:sz w:val="24"/>
              </w:rPr>
              <w:t> </w:t>
            </w:r>
          </w:p>
        </w:tc>
      </w:tr>
      <w:tr>
        <w:tblPrEx>
          <w:tblLayout w:type="fixed"/>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精彩摘录：</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w:t>
            </w:r>
            <w:r>
              <w:rPr>
                <w:rStyle w:val="9"/>
                <w:rFonts w:hint="eastAsia" w:asciiTheme="minorEastAsia" w:hAnsiTheme="minorEastAsia" w:eastAsiaTheme="minorEastAsia" w:cstheme="minorEastAsia"/>
                <w:sz w:val="24"/>
                <w:szCs w:val="24"/>
              </w:rPr>
              <w:t>1</w:t>
            </w:r>
            <w:r>
              <w:rPr>
                <w:rStyle w:val="8"/>
                <w:rFonts w:hint="eastAsia" w:asciiTheme="minorEastAsia" w:hAnsiTheme="minorEastAsia" w:eastAsiaTheme="minorEastAsia" w:cstheme="minorEastAsia"/>
                <w:sz w:val="24"/>
                <w:szCs w:val="24"/>
              </w:rPr>
              <w:t>、开口说话是一件挺容易的事。但要会说话，会说自己的话，会说人信服的话，却不是一件简单的事。</w:t>
            </w:r>
          </w:p>
          <w:p>
            <w:pPr>
              <w:pStyle w:val="7"/>
              <w:keepNext w:val="0"/>
              <w:keepLines w:val="0"/>
              <w:widowControl/>
              <w:suppressLineNumbers w:val="0"/>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2</w:t>
            </w:r>
            <w:r>
              <w:rPr>
                <w:rStyle w:val="8"/>
                <w:rFonts w:hint="eastAsia" w:asciiTheme="minorEastAsia" w:hAnsiTheme="minorEastAsia" w:eastAsiaTheme="minorEastAsia" w:cstheme="minorEastAsia"/>
                <w:sz w:val="24"/>
                <w:szCs w:val="24"/>
              </w:rPr>
              <w:t>、有些真话，尽管听的人觉得不舒服，但你还是要说，这是一种做人的责任和勇气。</w:t>
            </w:r>
          </w:p>
          <w:p>
            <w:pPr>
              <w:pStyle w:val="7"/>
              <w:keepNext w:val="0"/>
              <w:keepLines w:val="0"/>
              <w:widowControl/>
              <w:suppressLineNumbers w:val="0"/>
              <w:rPr>
                <w:rStyle w:val="8"/>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3</w:t>
            </w:r>
            <w:r>
              <w:rPr>
                <w:rStyle w:val="8"/>
                <w:rFonts w:hint="eastAsia" w:asciiTheme="minorEastAsia" w:hAnsiTheme="minorEastAsia" w:eastAsiaTheme="minorEastAsia" w:cstheme="minorEastAsia"/>
                <w:sz w:val="24"/>
                <w:szCs w:val="24"/>
              </w:rPr>
              <w:t>、把别人当成自己，你的真话就有了温度；把别人当成别人，你的真话就是衡量对与错、好与坏的刻度。说真心话的人，往往是心地善良的人，自己快乐，也让别人快乐。一个好老师的心，一定是柔软的，也一定是善良的。</w:t>
            </w:r>
          </w:p>
          <w:p>
            <w:pPr>
              <w:pStyle w:val="7"/>
              <w:keepNext w:val="0"/>
              <w:keepLines w:val="0"/>
              <w:widowControl/>
              <w:suppressLineNumbers w:val="0"/>
              <w:rPr>
                <w:rStyle w:val="8"/>
                <w:rFonts w:hint="eastAsia" w:asciiTheme="minorEastAsia" w:hAnsiTheme="minorEastAsia" w:eastAsiaTheme="minorEastAsia" w:cstheme="minorEastAsia"/>
                <w:sz w:val="24"/>
                <w:szCs w:val="24"/>
              </w:rPr>
            </w:pPr>
          </w:p>
        </w:tc>
      </w:tr>
      <w:tr>
        <w:tblPrEx>
          <w:tblLayout w:type="fixed"/>
        </w:tblPrEx>
        <w:trPr>
          <w:trHeight w:val="4448" w:hRule="atLeast"/>
          <w:jc w:val="center"/>
        </w:trPr>
        <w:tc>
          <w:tcPr>
            <w:tcW w:w="8502" w:type="dxa"/>
            <w:gridSpan w:val="4"/>
            <w:tcBorders>
              <w:top w:val="nil"/>
              <w:left w:val="single" w:color="000000" w:sz="4" w:space="0"/>
              <w:bottom w:val="single" w:color="000000" w:sz="4" w:space="0"/>
              <w:right w:val="single" w:color="000000" w:sz="4" w:space="0"/>
            </w:tcBorders>
            <w:vAlign w:val="top"/>
          </w:tcPr>
          <w:p>
            <w:pPr>
              <w:widowControl/>
              <w:spacing w:line="360" w:lineRule="auto"/>
              <w:jc w:val="left"/>
              <w:rPr>
                <w:rFonts w:ascii="宋体" w:hAnsi="宋体" w:cs="宋体"/>
                <w:kern w:val="0"/>
                <w:sz w:val="24"/>
              </w:rPr>
            </w:pPr>
            <w:r>
              <w:rPr>
                <w:rFonts w:ascii="宋体" w:hAnsi="宋体" w:cs="宋体"/>
                <w:kern w:val="0"/>
                <w:sz w:val="24"/>
              </w:rPr>
              <w:t>读书感悟：</w:t>
            </w:r>
          </w:p>
          <w:p>
            <w:pPr>
              <w:pStyle w:val="3"/>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 </w:t>
            </w:r>
            <w:r>
              <w:rPr>
                <w:rFonts w:hint="default"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color w:val="000000"/>
                <w:kern w:val="0"/>
                <w:sz w:val="24"/>
                <w:szCs w:val="24"/>
                <w:lang w:val="en-US" w:eastAsia="zh-CN" w:bidi="ar"/>
              </w:rPr>
              <w:t>书中就“什么是好的教育”的阐述让我受益匪浅。“最好的教育就是适合孩子发展规律的教育，是孩子感觉最好的，而不是我们作为教育者以为最好的。”是的，很多时候我们把成绩分数看的太重，孩子们却不以为然；很多时候我们觉得一堂课非要把这些知识全部讲完而不得不拖课，孩子们却开始惦记起下课还要继续玩的游戏；很多时候我们会让自己觉得没有必要继续深入的某个点而轻描淡写忽略过，孩子们却苦苦纠结；很多时候我们觉得学习这门特长对孩子将来有莫大的好处，孩子却毫无兴趣……这都不是最好的教育。</w:t>
            </w:r>
          </w:p>
          <w:p>
            <w:pPr>
              <w:pStyle w:val="3"/>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玩是孩子的天性，游戏是孩子生命历程中不可或缺的存在状态，没有游戏的人生是残缺的，是遗憾的。游戏是儿童理解、体验、超越生活的一种精神的体现，一种生活的方式。游戏精神就是“玩”的儿童精神，是以“情趣为本”，是自由的，非功利的。这种精神融合了独特的儿童文化，伴随儿童生命的成长。</w:t>
            </w:r>
          </w:p>
          <w:p>
            <w:pPr>
              <w:pStyle w:val="3"/>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在语文教学中，我应抓住孩子“玩”的天性，创设不同情境，展示创新课堂，以学生为中心，为主体，在课堂中以学为乐，乐中学习。多一些鼓励，少一些批评与责骂。充分发挥孩子的主观能动性，让孩子感受课堂的新鲜感，真正感受自己是课堂的主人，从而激发学习的内驱力。</w:t>
            </w:r>
          </w:p>
          <w:p>
            <w:pPr>
              <w:pStyle w:val="3"/>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w:t>
            </w:r>
            <w:r>
              <w:rPr>
                <w:rFonts w:hint="default" w:asciiTheme="minorEastAsia" w:hAnsiTheme="minorEastAsia" w:eastAsiaTheme="minorEastAsia" w:cstheme="minorEastAsia"/>
                <w:color w:val="000000"/>
                <w:kern w:val="0"/>
                <w:sz w:val="24"/>
                <w:szCs w:val="24"/>
                <w:lang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如今的孩子爱他们的人很多，理解他们的人很少。其实，他们对爱的感知最敏锐，一个眼神、一个手语、一个暗示他们都心领神会。作为教师的我，应该对教师这一职业拥有热爱，努力付出。在全面实施素质教育的今天，一定要与时俱进，通过不断的学习和思考，端正教育思想，转变教育观念以及以全体学生为主，以学生为本，从实际出发，因材施教。</w:t>
            </w:r>
          </w:p>
          <w:p>
            <w:pPr>
              <w:pStyle w:val="3"/>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对于我这个年轻的教师来说，要学习的还有很多。我要努力用充满爱的教育去教育学生，不去泯灭孩子的天性，让孩子能够阳光成长，快乐学习。</w:t>
            </w:r>
          </w:p>
          <w:p>
            <w:pPr>
              <w:widowControl/>
              <w:spacing w:line="360" w:lineRule="auto"/>
              <w:jc w:val="left"/>
              <w:rPr>
                <w:rFonts w:hint="eastAsia" w:asciiTheme="minorEastAsia" w:hAnsiTheme="minorEastAsia" w:eastAsiaTheme="minorEastAsia" w:cstheme="minorEastAsia"/>
                <w:kern w:val="0"/>
                <w:sz w:val="24"/>
              </w:rPr>
            </w:pPr>
          </w:p>
          <w:p>
            <w:pPr>
              <w:widowControl/>
              <w:spacing w:line="360" w:lineRule="auto"/>
              <w:jc w:val="left"/>
              <w:rPr>
                <w:rFonts w:hint="eastAsia" w:ascii="宋体" w:hAnsi="宋体" w:cs="宋体"/>
                <w:kern w:val="0"/>
                <w:sz w:val="24"/>
              </w:rPr>
            </w:pPr>
            <w:r>
              <w:rPr>
                <w:rFonts w:hint="eastAsia" w:asciiTheme="minorEastAsia" w:hAnsiTheme="minorEastAsia" w:eastAsiaTheme="minorEastAsia" w:cstheme="minorEastAsia"/>
                <w:kern w:val="0"/>
                <w:sz w:val="24"/>
              </w:rPr>
              <w:t> </w:t>
            </w:r>
            <w:bookmarkStart w:id="0" w:name="_GoBack"/>
            <w:bookmarkEnd w:id="0"/>
          </w:p>
        </w:tc>
      </w:tr>
    </w:tbl>
    <w:p>
      <w:pPr>
        <w:rPr>
          <w:rFonts w:hint="eastAsia"/>
          <w:color w:val="FF0000"/>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黑体">
    <w:altName w:val="黑体-简"/>
    <w:panose1 w:val="02010609060101010101"/>
    <w:charset w:val="00"/>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黑体-简">
    <w:panose1 w:val="02000000000000000000"/>
    <w:charset w:val="86"/>
    <w:family w:val="auto"/>
    <w:pitch w:val="default"/>
    <w:sig w:usb0="8000002F" w:usb1="0800004A" w:usb2="00000000" w:usb3="00000000" w:csb0="203E0000" w:csb1="00000000"/>
  </w:font>
  <w:font w:name="times">
    <w:altName w:val="苹方-简"/>
    <w:panose1 w:val="00000000000000000000"/>
    <w:charset w:val="00"/>
    <w:family w:val="auto"/>
    <w:pitch w:val="default"/>
    <w:sig w:usb0="00000000" w:usb1="00000000" w:usb2="00000000" w:usb3="00000000" w:csb0="00000000" w:csb1="00000000"/>
  </w:font>
  <w:font w:name="songti sc">
    <w:altName w:val="苹方-简"/>
    <w:panose1 w:val="00000000000000000000"/>
    <w:charset w:val="00"/>
    <w:family w:val="auto"/>
    <w:pitch w:val="default"/>
    <w:sig w:usb0="00000000" w:usb1="00000000" w:usb2="00000000" w:usb3="00000000" w:csb0="00000000" w:csb1="00000000"/>
  </w:font>
  <w:font w:name="兰亭黑-繁">
    <w:panose1 w:val="03000509000000000000"/>
    <w:charset w:val="88"/>
    <w:family w:val="auto"/>
    <w:pitch w:val="default"/>
    <w:sig w:usb0="00000001" w:usb1="080E0000" w:usb2="00000000" w:usb3="00000000" w:csb0="00100000" w:csb1="00000000"/>
  </w:font>
  <w:font w:name="兰亭黑-简">
    <w:panose1 w:val="02000000000000000000"/>
    <w:charset w:val="86"/>
    <w:family w:val="auto"/>
    <w:pitch w:val="default"/>
    <w:sig w:usb0="00000001" w:usb1="08000000" w:usb2="00000000" w:usb3="00000000" w:csb0="00040000" w:csb1="00000000"/>
  </w:font>
  <w:font w:name="楷体-繁">
    <w:panose1 w:val="02010600040101010101"/>
    <w:charset w:val="86"/>
    <w:family w:val="auto"/>
    <w:pitch w:val="default"/>
    <w:sig w:usb0="80000287" w:usb1="280F3C52" w:usb2="00000016" w:usb3="00000000" w:csb0="0004001F" w:csb1="00000000"/>
  </w:font>
  <w:font w:name="楷体-简">
    <w:panose1 w:val="02010600040101010101"/>
    <w:charset w:val="86"/>
    <w:family w:val="auto"/>
    <w:pitch w:val="default"/>
    <w:sig w:usb0="80000287" w:usb1="280F3C52" w:usb2="00000016" w:usb3="00000000" w:csb0="0004001F" w:csb1="00000000"/>
  </w:font>
  <w:font w:name="Hiragino Sans CNS">
    <w:panose1 w:val="020B0300000000000000"/>
    <w:charset w:val="88"/>
    <w:family w:val="auto"/>
    <w:pitch w:val="default"/>
    <w:sig w:usb0="A00002FF" w:usb1="28CFFDFA" w:usb2="00000016" w:usb3="00000000" w:csb0="00120005" w:csb1="00000000"/>
  </w:font>
  <w:font w:name="黑体-繁">
    <w:panose1 w:val="02000000000000000000"/>
    <w:charset w:val="86"/>
    <w:family w:val="auto"/>
    <w:pitch w:val="default"/>
    <w:sig w:usb0="8000002F" w:usb1="0800004A" w:usb2="00000000" w:usb3="00000000" w:csb0="203E0000" w:csb1="00000000"/>
  </w:font>
  <w:font w:name="蘋果儷細宋">
    <w:panose1 w:val="00000000000000000000"/>
    <w:charset w:val="88"/>
    <w:family w:val="auto"/>
    <w:pitch w:val="default"/>
    <w:sig w:usb0="800000E3" w:usb1="30C97878" w:usb2="00000016" w:usb3="00000000" w:csb0="001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99FF8"/>
    <w:rsid w:val="5FF99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rPr>
      <w:sz w:val="24"/>
    </w:rPr>
  </w:style>
  <w:style w:type="paragraph" w:customStyle="1" w:styleId="6">
    <w:name w:val="p2"/>
    <w:basedOn w:val="1"/>
    <w:uiPriority w:val="0"/>
    <w:pPr>
      <w:spacing w:before="0" w:beforeAutospacing="0" w:after="0" w:afterAutospacing="0"/>
      <w:ind w:left="0" w:right="0"/>
      <w:jc w:val="left"/>
    </w:pPr>
    <w:rPr>
      <w:rFonts w:ascii="times" w:hAnsi="times" w:eastAsia="times" w:cs="times"/>
      <w:color w:val="000000"/>
      <w:kern w:val="0"/>
      <w:sz w:val="24"/>
      <w:szCs w:val="24"/>
      <w:lang w:val="en-US" w:eastAsia="zh-CN" w:bidi="ar"/>
    </w:rPr>
  </w:style>
  <w:style w:type="paragraph" w:customStyle="1" w:styleId="7">
    <w:name w:val="p1"/>
    <w:basedOn w:val="1"/>
    <w:uiPriority w:val="0"/>
    <w:pPr>
      <w:spacing w:before="0" w:beforeAutospacing="0" w:after="0" w:afterAutospacing="0"/>
      <w:ind w:left="0" w:right="0"/>
      <w:jc w:val="left"/>
    </w:pPr>
    <w:rPr>
      <w:rFonts w:ascii="songti sc" w:hAnsi="songti sc" w:eastAsia="songti sc" w:cs="songti sc"/>
      <w:color w:val="000000"/>
      <w:kern w:val="0"/>
      <w:sz w:val="24"/>
      <w:szCs w:val="24"/>
      <w:lang w:val="en-US" w:eastAsia="zh-CN" w:bidi="ar"/>
    </w:rPr>
  </w:style>
  <w:style w:type="character" w:customStyle="1" w:styleId="8">
    <w:name w:val="s1"/>
    <w:basedOn w:val="4"/>
    <w:uiPriority w:val="0"/>
  </w:style>
  <w:style w:type="character" w:customStyle="1" w:styleId="9">
    <w:name w:val="s2"/>
    <w:basedOn w:val="4"/>
    <w:uiPriority w:val="0"/>
    <w:rPr>
      <w:rFonts w:hint="default" w:ascii="times" w:hAnsi="times" w:eastAsia="times" w:cs="time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2018-12-23T21:16:00Z</dcterms:created>
  <dc:creator>apple</dc:creator>
  <cp:lastModifiedBy>apple</cp:lastModifiedBy>
  <dcterms:modified xsi:type="dcterms:W3CDTF">2018-12-23T21:21:54Z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