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4"/>
        </w:rPr>
      </w:pPr>
      <w:r>
        <w:rPr>
          <w:rFonts w:hint="eastAsia" w:ascii="宋体" w:hAnsi="宋体"/>
          <w:sz w:val="24"/>
        </w:rPr>
        <w:t>教师三年主动发展规划总结评估表</w:t>
      </w:r>
    </w:p>
    <w:p>
      <w:pPr>
        <w:jc w:val="center"/>
        <w:rPr>
          <w:rFonts w:hint="eastAsia" w:ascii="宋体" w:hAnsi="宋体"/>
          <w:sz w:val="24"/>
        </w:rPr>
      </w:pPr>
      <w:r>
        <w:rPr>
          <w:rFonts w:hint="eastAsia" w:ascii="宋体" w:hAnsi="宋体"/>
          <w:sz w:val="24"/>
        </w:rPr>
        <w:t>（2015.9——2018.6）</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6"/>
        <w:gridCol w:w="546"/>
        <w:gridCol w:w="1598"/>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shd w:val="clear" w:color="auto" w:fill="FFFFFF" w:themeFill="background1"/>
            <w:vAlign w:val="center"/>
          </w:tcPr>
          <w:p>
            <w:pPr>
              <w:jc w:val="center"/>
              <w:rPr>
                <w:rFonts w:hint="eastAsia"/>
                <w:sz w:val="24"/>
                <w:u w:val="single"/>
              </w:rPr>
            </w:pPr>
            <w:r>
              <w:rPr>
                <w:rFonts w:hint="eastAsia"/>
                <w:sz w:val="24"/>
              </w:rPr>
              <w:t>姓名</w:t>
            </w:r>
          </w:p>
        </w:tc>
        <w:tc>
          <w:tcPr>
            <w:tcW w:w="2144" w:type="dxa"/>
            <w:gridSpan w:val="2"/>
            <w:shd w:val="clear" w:color="auto" w:fill="FFFFFF" w:themeFill="background1"/>
            <w:vAlign w:val="center"/>
          </w:tcPr>
          <w:p>
            <w:pPr>
              <w:jc w:val="center"/>
              <w:rPr>
                <w:rFonts w:hint="eastAsia" w:eastAsia="宋体"/>
                <w:sz w:val="24"/>
                <w:u w:val="single"/>
                <w:lang w:eastAsia="zh-CN"/>
              </w:rPr>
            </w:pPr>
            <w:r>
              <w:rPr>
                <w:rFonts w:hint="eastAsia"/>
                <w:sz w:val="24"/>
                <w:u w:val="none"/>
                <w:lang w:eastAsia="zh-CN"/>
              </w:rPr>
              <w:t>沈婷</w:t>
            </w:r>
          </w:p>
        </w:tc>
        <w:tc>
          <w:tcPr>
            <w:tcW w:w="1420" w:type="dxa"/>
            <w:shd w:val="clear" w:color="auto" w:fill="FFFFFF" w:themeFill="background1"/>
            <w:vAlign w:val="top"/>
          </w:tcPr>
          <w:p>
            <w:pPr>
              <w:jc w:val="center"/>
              <w:rPr>
                <w:rFonts w:hint="eastAsia"/>
                <w:sz w:val="24"/>
                <w:u w:val="single"/>
              </w:rPr>
            </w:pPr>
            <w:r>
              <w:rPr>
                <w:rFonts w:hint="eastAsia"/>
                <w:sz w:val="24"/>
              </w:rPr>
              <w:t>性别</w:t>
            </w:r>
          </w:p>
        </w:tc>
        <w:tc>
          <w:tcPr>
            <w:tcW w:w="1420" w:type="dxa"/>
            <w:shd w:val="clear" w:color="auto" w:fill="FFFFFF" w:themeFill="background1"/>
            <w:vAlign w:val="top"/>
          </w:tcPr>
          <w:p>
            <w:pPr>
              <w:jc w:val="center"/>
              <w:rPr>
                <w:rFonts w:hint="eastAsia" w:eastAsia="宋体"/>
                <w:sz w:val="24"/>
                <w:u w:val="single"/>
                <w:lang w:eastAsia="zh-CN"/>
              </w:rPr>
            </w:pPr>
            <w:r>
              <w:rPr>
                <w:rFonts w:hint="eastAsia"/>
                <w:sz w:val="24"/>
                <w:u w:val="none"/>
                <w:lang w:eastAsia="zh-CN"/>
              </w:rPr>
              <w:t>女</w:t>
            </w:r>
          </w:p>
        </w:tc>
        <w:tc>
          <w:tcPr>
            <w:tcW w:w="1421" w:type="dxa"/>
            <w:shd w:val="clear" w:color="auto" w:fill="FFFFFF" w:themeFill="background1"/>
            <w:vAlign w:val="top"/>
          </w:tcPr>
          <w:p>
            <w:pPr>
              <w:jc w:val="center"/>
              <w:rPr>
                <w:rFonts w:hint="eastAsia"/>
                <w:sz w:val="24"/>
              </w:rPr>
            </w:pPr>
            <w:r>
              <w:rPr>
                <w:rFonts w:hint="eastAsia"/>
                <w:sz w:val="24"/>
              </w:rPr>
              <w:t>工作年月</w:t>
            </w:r>
          </w:p>
        </w:tc>
        <w:tc>
          <w:tcPr>
            <w:tcW w:w="1421" w:type="dxa"/>
            <w:shd w:val="clear" w:color="auto" w:fill="FFFFFF" w:themeFill="background1"/>
            <w:vAlign w:val="top"/>
          </w:tcPr>
          <w:p>
            <w:pPr>
              <w:jc w:val="both"/>
              <w:rPr>
                <w:rFonts w:hint="eastAsia" w:eastAsia="宋体"/>
                <w:sz w:val="24"/>
                <w:u w:val="none"/>
                <w:lang w:val="en-US" w:eastAsia="zh-CN"/>
              </w:rPr>
            </w:pPr>
            <w:bookmarkStart w:id="0" w:name="_GoBack"/>
            <w:bookmarkEnd w:id="0"/>
            <w:r>
              <w:rPr>
                <w:rFonts w:hint="eastAsia"/>
                <w:sz w:val="24"/>
                <w:u w:val="none"/>
                <w:lang w:val="en-US" w:eastAsia="zh-CN"/>
              </w:rPr>
              <w:t>2017.9-2018.6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shd w:val="clear" w:color="auto" w:fill="FFFFFF" w:themeFill="background1"/>
            <w:vAlign w:val="center"/>
          </w:tcPr>
          <w:p>
            <w:pPr>
              <w:jc w:val="center"/>
              <w:rPr>
                <w:rFonts w:hint="eastAsia"/>
                <w:sz w:val="24"/>
                <w:u w:val="single"/>
              </w:rPr>
            </w:pPr>
            <w:r>
              <w:rPr>
                <w:rFonts w:hint="eastAsia"/>
                <w:sz w:val="24"/>
                <w:u w:val="single"/>
              </w:rPr>
              <w:t>学历</w:t>
            </w:r>
          </w:p>
        </w:tc>
        <w:tc>
          <w:tcPr>
            <w:tcW w:w="2144" w:type="dxa"/>
            <w:gridSpan w:val="2"/>
            <w:shd w:val="clear" w:color="auto" w:fill="FFFFFF" w:themeFill="background1"/>
            <w:vAlign w:val="center"/>
          </w:tcPr>
          <w:p>
            <w:pPr>
              <w:jc w:val="center"/>
              <w:rPr>
                <w:rFonts w:hint="eastAsia" w:eastAsia="宋体"/>
                <w:sz w:val="24"/>
                <w:u w:val="single"/>
                <w:lang w:eastAsia="zh-CN"/>
              </w:rPr>
            </w:pPr>
            <w:r>
              <w:rPr>
                <w:rFonts w:hint="eastAsia"/>
                <w:sz w:val="24"/>
                <w:u w:val="none"/>
                <w:lang w:eastAsia="zh-CN"/>
              </w:rPr>
              <w:t>本科</w:t>
            </w:r>
          </w:p>
        </w:tc>
        <w:tc>
          <w:tcPr>
            <w:tcW w:w="1420" w:type="dxa"/>
            <w:shd w:val="clear" w:color="auto" w:fill="FFFFFF" w:themeFill="background1"/>
            <w:vAlign w:val="top"/>
          </w:tcPr>
          <w:p>
            <w:pPr>
              <w:jc w:val="center"/>
              <w:rPr>
                <w:rFonts w:hint="eastAsia"/>
                <w:sz w:val="24"/>
              </w:rPr>
            </w:pPr>
            <w:r>
              <w:rPr>
                <w:rFonts w:hint="eastAsia"/>
                <w:sz w:val="24"/>
              </w:rPr>
              <w:t>任教学科</w:t>
            </w:r>
          </w:p>
        </w:tc>
        <w:tc>
          <w:tcPr>
            <w:tcW w:w="1420" w:type="dxa"/>
            <w:shd w:val="clear" w:color="auto" w:fill="FFFFFF" w:themeFill="background1"/>
            <w:vAlign w:val="top"/>
          </w:tcPr>
          <w:p>
            <w:pPr>
              <w:jc w:val="center"/>
              <w:rPr>
                <w:rFonts w:hint="eastAsia" w:eastAsia="宋体"/>
                <w:sz w:val="24"/>
                <w:u w:val="none"/>
                <w:lang w:eastAsia="zh-CN"/>
              </w:rPr>
            </w:pPr>
            <w:r>
              <w:rPr>
                <w:rFonts w:hint="eastAsia"/>
                <w:sz w:val="24"/>
                <w:u w:val="none"/>
                <w:lang w:eastAsia="zh-CN"/>
              </w:rPr>
              <w:t>英语</w:t>
            </w:r>
          </w:p>
        </w:tc>
        <w:tc>
          <w:tcPr>
            <w:tcW w:w="1421" w:type="dxa"/>
            <w:shd w:val="clear" w:color="auto" w:fill="FFFFFF" w:themeFill="background1"/>
            <w:vAlign w:val="top"/>
          </w:tcPr>
          <w:p>
            <w:pPr>
              <w:jc w:val="center"/>
              <w:rPr>
                <w:rFonts w:hint="eastAsia"/>
                <w:sz w:val="24"/>
                <w:u w:val="none"/>
              </w:rPr>
            </w:pPr>
            <w:r>
              <w:rPr>
                <w:rFonts w:hint="eastAsia"/>
                <w:sz w:val="24"/>
                <w:u w:val="none"/>
              </w:rPr>
              <w:t>政治面貌</w:t>
            </w:r>
          </w:p>
        </w:tc>
        <w:tc>
          <w:tcPr>
            <w:tcW w:w="1421" w:type="dxa"/>
            <w:shd w:val="clear" w:color="auto" w:fill="FFFFFF" w:themeFill="background1"/>
            <w:vAlign w:val="top"/>
          </w:tcPr>
          <w:p>
            <w:pPr>
              <w:jc w:val="center"/>
              <w:rPr>
                <w:rFonts w:hint="eastAsia" w:eastAsia="宋体"/>
                <w:sz w:val="24"/>
                <w:u w:val="none"/>
                <w:lang w:eastAsia="zh-CN"/>
              </w:rPr>
            </w:pPr>
            <w:r>
              <w:rPr>
                <w:rFonts w:hint="eastAsia"/>
                <w:sz w:val="24"/>
                <w:u w:val="none"/>
                <w:lang w:eastAsia="zh-CN"/>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shd w:val="clear" w:color="auto" w:fill="FFFFFF" w:themeFill="background1"/>
            <w:vAlign w:val="center"/>
          </w:tcPr>
          <w:p>
            <w:pPr>
              <w:jc w:val="center"/>
              <w:rPr>
                <w:rFonts w:hint="eastAsia"/>
                <w:sz w:val="24"/>
              </w:rPr>
            </w:pPr>
            <w:r>
              <w:rPr>
                <w:rFonts w:hint="eastAsia"/>
                <w:sz w:val="24"/>
              </w:rPr>
              <w:t>专业荣誉</w:t>
            </w:r>
          </w:p>
        </w:tc>
        <w:tc>
          <w:tcPr>
            <w:tcW w:w="2144" w:type="dxa"/>
            <w:gridSpan w:val="2"/>
            <w:shd w:val="clear" w:color="auto" w:fill="FFFFFF" w:themeFill="background1"/>
            <w:vAlign w:val="center"/>
          </w:tcPr>
          <w:p>
            <w:pPr>
              <w:jc w:val="center"/>
              <w:rPr>
                <w:rFonts w:hint="eastAsia"/>
                <w:sz w:val="24"/>
                <w:u w:val="single"/>
              </w:rPr>
            </w:pPr>
          </w:p>
        </w:tc>
        <w:tc>
          <w:tcPr>
            <w:tcW w:w="1420" w:type="dxa"/>
            <w:shd w:val="clear" w:color="auto" w:fill="FFFFFF" w:themeFill="background1"/>
            <w:vAlign w:val="top"/>
          </w:tcPr>
          <w:p>
            <w:pPr>
              <w:jc w:val="center"/>
              <w:rPr>
                <w:rFonts w:hint="eastAsia"/>
                <w:sz w:val="24"/>
                <w:u w:val="single"/>
              </w:rPr>
            </w:pPr>
            <w:r>
              <w:rPr>
                <w:rFonts w:hint="eastAsia"/>
                <w:sz w:val="24"/>
              </w:rPr>
              <w:t>职称</w:t>
            </w:r>
          </w:p>
        </w:tc>
        <w:tc>
          <w:tcPr>
            <w:tcW w:w="1420" w:type="dxa"/>
            <w:shd w:val="clear" w:color="auto" w:fill="FFFFFF" w:themeFill="background1"/>
            <w:vAlign w:val="top"/>
          </w:tcPr>
          <w:p>
            <w:pPr>
              <w:jc w:val="center"/>
              <w:rPr>
                <w:rFonts w:hint="eastAsia"/>
                <w:sz w:val="24"/>
                <w:u w:val="none"/>
              </w:rPr>
            </w:pPr>
          </w:p>
        </w:tc>
        <w:tc>
          <w:tcPr>
            <w:tcW w:w="1421" w:type="dxa"/>
            <w:shd w:val="clear" w:color="auto" w:fill="FFFFFF" w:themeFill="background1"/>
            <w:vAlign w:val="top"/>
          </w:tcPr>
          <w:p>
            <w:pPr>
              <w:jc w:val="center"/>
              <w:rPr>
                <w:rFonts w:hint="eastAsia"/>
                <w:sz w:val="24"/>
                <w:u w:val="none"/>
              </w:rPr>
            </w:pPr>
            <w:r>
              <w:rPr>
                <w:rFonts w:hint="eastAsia"/>
                <w:sz w:val="24"/>
                <w:u w:val="none"/>
              </w:rPr>
              <w:t>填写时间</w:t>
            </w:r>
          </w:p>
        </w:tc>
        <w:tc>
          <w:tcPr>
            <w:tcW w:w="1421" w:type="dxa"/>
            <w:shd w:val="clear" w:color="auto" w:fill="FFFFFF" w:themeFill="background1"/>
            <w:vAlign w:val="top"/>
          </w:tcPr>
          <w:p>
            <w:pPr>
              <w:jc w:val="center"/>
              <w:rPr>
                <w:rFonts w:hint="eastAsia" w:eastAsia="宋体"/>
                <w:sz w:val="24"/>
                <w:u w:val="none"/>
                <w:lang w:val="en-US" w:eastAsia="zh-CN"/>
              </w:rPr>
            </w:pPr>
            <w:r>
              <w:rPr>
                <w:rFonts w:hint="eastAsia"/>
                <w:sz w:val="24"/>
                <w:u w:val="none"/>
                <w:lang w:val="en-US" w:eastAsia="zh-CN"/>
              </w:rPr>
              <w:t>2018.5.1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shd w:val="clear" w:color="auto" w:fill="FFFFFF" w:themeFill="background1"/>
            <w:vAlign w:val="center"/>
          </w:tcPr>
          <w:p>
            <w:pPr>
              <w:jc w:val="center"/>
              <w:rPr>
                <w:rFonts w:hint="eastAsia" w:ascii="宋体" w:hAnsi="宋体"/>
                <w:sz w:val="24"/>
              </w:rPr>
            </w:pPr>
            <w:r>
              <w:rPr>
                <w:rFonts w:hint="eastAsia" w:ascii="宋体" w:hAnsi="宋体"/>
                <w:sz w:val="24"/>
              </w:rPr>
              <w:t>2015</w:t>
            </w:r>
          </w:p>
          <w:p>
            <w:pPr>
              <w:jc w:val="center"/>
              <w:rPr>
                <w:rFonts w:hint="eastAsia" w:ascii="宋体" w:hAnsi="宋体"/>
                <w:sz w:val="24"/>
              </w:rPr>
            </w:pPr>
            <w:r>
              <w:rPr>
                <w:rFonts w:hint="eastAsia" w:ascii="宋体" w:hAnsi="宋体"/>
                <w:sz w:val="24"/>
              </w:rPr>
              <w:t>——</w:t>
            </w:r>
          </w:p>
          <w:p>
            <w:pPr>
              <w:jc w:val="center"/>
              <w:rPr>
                <w:rFonts w:hint="eastAsia" w:ascii="宋体" w:hAnsi="宋体"/>
                <w:sz w:val="24"/>
              </w:rPr>
            </w:pPr>
            <w:r>
              <w:rPr>
                <w:rFonts w:hint="eastAsia" w:ascii="宋体" w:hAnsi="宋体"/>
                <w:sz w:val="24"/>
              </w:rPr>
              <w:t>2018</w:t>
            </w:r>
          </w:p>
          <w:p>
            <w:pPr>
              <w:jc w:val="center"/>
              <w:rPr>
                <w:rFonts w:hint="eastAsia"/>
                <w:sz w:val="24"/>
                <w:u w:val="single"/>
              </w:rPr>
            </w:pPr>
            <w:r>
              <w:rPr>
                <w:rFonts w:hint="eastAsia" w:ascii="宋体" w:hAnsi="宋体"/>
                <w:sz w:val="24"/>
              </w:rPr>
              <w:t>年度目标</w:t>
            </w:r>
          </w:p>
        </w:tc>
        <w:tc>
          <w:tcPr>
            <w:tcW w:w="7826" w:type="dxa"/>
            <w:gridSpan w:val="6"/>
            <w:shd w:val="clear" w:color="auto" w:fill="FFFFFF" w:themeFill="background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shd w:val="clear" w:fill="FFFFFF"/>
              </w:rPr>
            </w:pPr>
            <w:r>
              <w:rPr>
                <w:rFonts w:hint="eastAsia" w:asciiTheme="majorEastAsia" w:hAnsiTheme="majorEastAsia" w:eastAsiaTheme="majorEastAsia" w:cstheme="majorEastAsia"/>
                <w:b w:val="0"/>
                <w:i w:val="0"/>
                <w:caps w:val="0"/>
                <w:color w:val="auto"/>
                <w:spacing w:val="0"/>
                <w:sz w:val="24"/>
                <w:szCs w:val="24"/>
                <w:shd w:val="clear" w:fill="FFFFFF"/>
              </w:rPr>
              <w:t>(201</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7</w:t>
            </w:r>
            <w:r>
              <w:rPr>
                <w:rFonts w:hint="eastAsia" w:asciiTheme="majorEastAsia" w:hAnsiTheme="majorEastAsia" w:eastAsiaTheme="majorEastAsia" w:cstheme="majorEastAsia"/>
                <w:b w:val="0"/>
                <w:i w:val="0"/>
                <w:caps w:val="0"/>
                <w:color w:val="auto"/>
                <w:spacing w:val="0"/>
                <w:sz w:val="24"/>
                <w:szCs w:val="24"/>
                <w:shd w:val="clear" w:fill="FFFFFF"/>
              </w:rPr>
              <w:t>.9-201</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8</w:t>
            </w:r>
            <w:r>
              <w:rPr>
                <w:rFonts w:hint="eastAsia" w:asciiTheme="majorEastAsia" w:hAnsiTheme="majorEastAsia" w:eastAsiaTheme="majorEastAsia" w:cstheme="majorEastAsia"/>
                <w:b w:val="0"/>
                <w:i w:val="0"/>
                <w:caps w:val="0"/>
                <w:color w:val="auto"/>
                <w:spacing w:val="0"/>
                <w:sz w:val="24"/>
                <w:szCs w:val="24"/>
                <w:shd w:val="clear" w:fill="FFFFFF"/>
              </w:rPr>
              <w:t>.6)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right="90"/>
              <w:jc w:val="left"/>
              <w:rPr>
                <w:rFonts w:hint="eastAsia" w:asciiTheme="majorEastAsia" w:hAnsiTheme="majorEastAsia" w:eastAsiaTheme="majorEastAsia" w:cstheme="majorEastAsia"/>
                <w:b w:val="0"/>
                <w:i w:val="0"/>
                <w:caps w:val="0"/>
                <w:color w:val="auto"/>
                <w:spacing w:val="0"/>
                <w:sz w:val="24"/>
                <w:szCs w:val="24"/>
                <w:shd w:val="clear" w:fill="FFFFFF"/>
                <w:lang w:eastAsia="zh-CN"/>
              </w:rPr>
            </w:pPr>
            <w:r>
              <w:rPr>
                <w:rFonts w:hint="eastAsia" w:asciiTheme="majorEastAsia" w:hAnsiTheme="majorEastAsia" w:eastAsiaTheme="majorEastAsia" w:cstheme="majorEastAsia"/>
                <w:b w:val="0"/>
                <w:i w:val="0"/>
                <w:caps w:val="0"/>
                <w:color w:val="auto"/>
                <w:spacing w:val="0"/>
                <w:sz w:val="24"/>
                <w:szCs w:val="24"/>
                <w:shd w:val="clear" w:fill="FFFFFF"/>
                <w:lang w:eastAsia="zh-CN"/>
              </w:rPr>
              <w:t>积极钻研业务，多看与教育有关理论的书籍，认真阅读，做好读书笔记。把握一切听课和培训机会，做到在多动中积累经验，在参与中不断提升自我。积极撰写论文，争取发表一篇以上，并积极进行教学基本功的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508" w:leftChars="242" w:right="90" w:firstLine="0" w:firstLineChars="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　</w:t>
            </w:r>
          </w:p>
          <w:p>
            <w:pPr>
              <w:jc w:val="center"/>
              <w:rPr>
                <w:rFonts w:hint="eastAsia" w:asciiTheme="majorEastAsia" w:hAnsiTheme="majorEastAsia" w:eastAsiaTheme="majorEastAsia" w:cstheme="majorEastAsia"/>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vMerge w:val="restart"/>
            <w:shd w:val="clear" w:color="auto" w:fill="FFFFFF" w:themeFill="background1"/>
            <w:vAlign w:val="center"/>
          </w:tcPr>
          <w:p>
            <w:pPr>
              <w:jc w:val="center"/>
              <w:rPr>
                <w:rFonts w:hint="eastAsia" w:ascii="宋体" w:hAnsi="宋体"/>
                <w:sz w:val="24"/>
              </w:rPr>
            </w:pPr>
            <w:r>
              <w:rPr>
                <w:rFonts w:hint="eastAsia" w:ascii="宋体" w:hAnsi="宋体"/>
                <w:sz w:val="24"/>
              </w:rPr>
              <w:t>达成</w:t>
            </w:r>
          </w:p>
          <w:p>
            <w:pPr>
              <w:jc w:val="center"/>
              <w:rPr>
                <w:rFonts w:hint="eastAsia" w:ascii="宋体" w:hAnsi="宋体"/>
                <w:sz w:val="24"/>
              </w:rPr>
            </w:pPr>
            <w:r>
              <w:rPr>
                <w:rFonts w:hint="eastAsia" w:ascii="宋体" w:hAnsi="宋体"/>
                <w:sz w:val="24"/>
              </w:rPr>
              <w:t>目标及</w:t>
            </w:r>
          </w:p>
          <w:p>
            <w:pPr>
              <w:jc w:val="center"/>
              <w:rPr>
                <w:rFonts w:hint="eastAsia" w:ascii="宋体" w:hAnsi="宋体"/>
                <w:sz w:val="24"/>
              </w:rPr>
            </w:pPr>
            <w:r>
              <w:rPr>
                <w:rFonts w:hint="eastAsia" w:ascii="宋体" w:hAnsi="宋体"/>
                <w:sz w:val="24"/>
              </w:rPr>
              <w:t>原因</w:t>
            </w:r>
          </w:p>
          <w:p>
            <w:pPr>
              <w:jc w:val="center"/>
              <w:rPr>
                <w:rFonts w:hint="eastAsia"/>
                <w:sz w:val="24"/>
                <w:u w:val="single"/>
              </w:rPr>
            </w:pPr>
            <w:r>
              <w:rPr>
                <w:rFonts w:hint="eastAsia" w:ascii="宋体" w:hAnsi="宋体"/>
                <w:sz w:val="24"/>
              </w:rPr>
              <w:t>分析</w:t>
            </w:r>
          </w:p>
        </w:tc>
        <w:tc>
          <w:tcPr>
            <w:tcW w:w="546" w:type="dxa"/>
            <w:shd w:val="clear" w:color="auto" w:fill="FFFFFF" w:themeFill="background1"/>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已</w:t>
            </w:r>
          </w:p>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达成目标</w:t>
            </w:r>
          </w:p>
        </w:tc>
        <w:tc>
          <w:tcPr>
            <w:tcW w:w="7280" w:type="dxa"/>
            <w:gridSpan w:val="5"/>
            <w:shd w:val="clear" w:color="auto" w:fill="FFFFFF" w:themeFill="background1"/>
            <w:vAlign w:val="top"/>
          </w:tcPr>
          <w:p>
            <w:pPr>
              <w:numPr>
                <w:ilvl w:val="0"/>
                <w:numId w:val="1"/>
              </w:num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认真阅读与教育理论相关的期刊，丰富自己的教学理论。</w:t>
            </w:r>
          </w:p>
          <w:p>
            <w:pPr>
              <w:numPr>
                <w:ilvl w:val="0"/>
                <w:numId w:val="1"/>
              </w:num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积极把握学习机会，多听课，多上课，不断提升自己的课堂教学素养。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696" w:type="dxa"/>
            <w:vMerge w:val="continue"/>
            <w:shd w:val="clear" w:color="auto" w:fill="FFFFFF" w:themeFill="background1"/>
            <w:vAlign w:val="center"/>
          </w:tcPr>
          <w:p>
            <w:pPr>
              <w:jc w:val="center"/>
              <w:rPr>
                <w:rFonts w:hint="eastAsia" w:ascii="宋体" w:hAnsi="宋体"/>
                <w:sz w:val="24"/>
              </w:rPr>
            </w:pPr>
          </w:p>
        </w:tc>
        <w:tc>
          <w:tcPr>
            <w:tcW w:w="546" w:type="dxa"/>
            <w:shd w:val="clear" w:color="auto" w:fill="FFFFFF" w:themeFill="background1"/>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达成原因分析</w:t>
            </w:r>
          </w:p>
        </w:tc>
        <w:tc>
          <w:tcPr>
            <w:tcW w:w="7280" w:type="dxa"/>
            <w:gridSpan w:val="5"/>
            <w:shd w:val="clear" w:color="auto" w:fill="FFFFFF" w:themeFill="background1"/>
            <w:vAlign w:val="top"/>
          </w:tcPr>
          <w:p>
            <w:p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积极利用空闲时间看书，提升自我教学理论素养。</w:t>
            </w:r>
          </w:p>
          <w:p>
            <w:p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向有经验的前辈老师虚心求教，努力提升自身课堂教学能力。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737" w:hRule="atLeast"/>
        </w:trPr>
        <w:tc>
          <w:tcPr>
            <w:tcW w:w="696" w:type="dxa"/>
            <w:vMerge w:val="restart"/>
            <w:shd w:val="clear" w:color="auto" w:fill="FFFFFF" w:themeFill="background1"/>
            <w:vAlign w:val="center"/>
          </w:tcPr>
          <w:p>
            <w:pPr>
              <w:jc w:val="center"/>
              <w:rPr>
                <w:rFonts w:hint="eastAsia"/>
                <w:sz w:val="24"/>
              </w:rPr>
            </w:pPr>
            <w:r>
              <w:rPr>
                <w:rFonts w:hint="eastAsia"/>
                <w:sz w:val="24"/>
              </w:rPr>
              <w:t>未</w:t>
            </w:r>
          </w:p>
          <w:p>
            <w:pPr>
              <w:jc w:val="center"/>
              <w:rPr>
                <w:rFonts w:hint="eastAsia"/>
                <w:sz w:val="24"/>
              </w:rPr>
            </w:pPr>
            <w:r>
              <w:rPr>
                <w:rFonts w:hint="eastAsia"/>
                <w:sz w:val="24"/>
              </w:rPr>
              <w:t>达成目标及</w:t>
            </w:r>
          </w:p>
          <w:p>
            <w:pPr>
              <w:jc w:val="center"/>
              <w:rPr>
                <w:rFonts w:hint="eastAsia"/>
                <w:sz w:val="24"/>
              </w:rPr>
            </w:pPr>
            <w:r>
              <w:rPr>
                <w:rFonts w:hint="eastAsia"/>
                <w:sz w:val="24"/>
              </w:rPr>
              <w:t>原因分析</w:t>
            </w:r>
          </w:p>
        </w:tc>
        <w:tc>
          <w:tcPr>
            <w:tcW w:w="546" w:type="dxa"/>
            <w:shd w:val="clear" w:color="auto" w:fill="FFFFFF" w:themeFill="background1"/>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未达成目标</w:t>
            </w:r>
          </w:p>
        </w:tc>
        <w:tc>
          <w:tcPr>
            <w:tcW w:w="7280" w:type="dxa"/>
            <w:gridSpan w:val="5"/>
            <w:shd w:val="clear" w:color="auto" w:fill="FFFFFF" w:themeFill="background1"/>
            <w:vAlign w:val="top"/>
          </w:tcPr>
          <w:p>
            <w:p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未能发表一篇教育论文。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2184" w:hRule="atLeast"/>
        </w:trPr>
        <w:tc>
          <w:tcPr>
            <w:tcW w:w="696" w:type="dxa"/>
            <w:vMerge w:val="continue"/>
            <w:shd w:val="clear" w:color="auto" w:fill="FFFFFF" w:themeFill="background1"/>
            <w:vAlign w:val="center"/>
          </w:tcPr>
          <w:p>
            <w:pPr>
              <w:jc w:val="center"/>
              <w:rPr>
                <w:rFonts w:hint="eastAsia"/>
                <w:sz w:val="24"/>
                <w:u w:val="single"/>
              </w:rPr>
            </w:pPr>
          </w:p>
        </w:tc>
        <w:tc>
          <w:tcPr>
            <w:tcW w:w="546" w:type="dxa"/>
            <w:shd w:val="clear" w:color="auto" w:fill="FFFFFF" w:themeFill="background1"/>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未</w:t>
            </w:r>
          </w:p>
          <w:p>
            <w:pPr>
              <w:jc w:val="center"/>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达成原因分析</w:t>
            </w:r>
          </w:p>
        </w:tc>
        <w:tc>
          <w:tcPr>
            <w:tcW w:w="7280" w:type="dxa"/>
            <w:gridSpan w:val="5"/>
            <w:shd w:val="clear" w:color="auto" w:fill="FFFFFF" w:themeFill="background1"/>
            <w:vAlign w:val="top"/>
          </w:tcPr>
          <w:p>
            <w:pPr>
              <w:jc w:val="left"/>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教育理论功底不够扎实，还需继续加强自身理论素养。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930" w:hRule="atLeast"/>
        </w:trPr>
        <w:tc>
          <w:tcPr>
            <w:tcW w:w="696" w:type="dxa"/>
            <w:vMerge w:val="restart"/>
            <w:shd w:val="clear" w:color="auto" w:fill="FFFFFF" w:themeFill="background1"/>
            <w:vAlign w:val="top"/>
          </w:tcPr>
          <w:p>
            <w:pPr>
              <w:jc w:val="center"/>
              <w:rPr>
                <w:rFonts w:hint="eastAsia"/>
                <w:sz w:val="24"/>
              </w:rPr>
            </w:pPr>
            <w:r>
              <w:rPr>
                <w:rFonts w:hint="eastAsia"/>
                <w:sz w:val="24"/>
              </w:rPr>
              <w:t>后</w:t>
            </w:r>
          </w:p>
          <w:p>
            <w:pPr>
              <w:jc w:val="center"/>
              <w:rPr>
                <w:rFonts w:hint="eastAsia"/>
                <w:sz w:val="24"/>
              </w:rPr>
            </w:pPr>
            <w:r>
              <w:rPr>
                <w:rFonts w:hint="eastAsia"/>
                <w:sz w:val="24"/>
              </w:rPr>
              <w:t>三年目标及</w:t>
            </w:r>
          </w:p>
          <w:p>
            <w:pPr>
              <w:jc w:val="center"/>
              <w:rPr>
                <w:rFonts w:hint="eastAsia"/>
                <w:sz w:val="24"/>
              </w:rPr>
            </w:pPr>
            <w:r>
              <w:rPr>
                <w:rFonts w:hint="eastAsia"/>
                <w:sz w:val="24"/>
              </w:rPr>
              <w:t>达成措施</w:t>
            </w:r>
          </w:p>
        </w:tc>
        <w:tc>
          <w:tcPr>
            <w:tcW w:w="546" w:type="dxa"/>
            <w:shd w:val="clear" w:color="auto" w:fill="FFFFFF" w:themeFill="background1"/>
            <w:vAlign w:val="top"/>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目标</w:t>
            </w:r>
          </w:p>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简述</w:t>
            </w:r>
          </w:p>
        </w:tc>
        <w:tc>
          <w:tcPr>
            <w:tcW w:w="7280" w:type="dxa"/>
            <w:gridSpan w:val="5"/>
            <w:shd w:val="clear" w:color="auto" w:fill="FFFFFF" w:themeFill="background1"/>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shd w:val="clear" w:fill="FFFFFF"/>
              </w:rPr>
            </w:pPr>
            <w:r>
              <w:rPr>
                <w:rFonts w:hint="eastAsia" w:asciiTheme="majorEastAsia" w:hAnsiTheme="majorEastAsia" w:eastAsiaTheme="majorEastAsia" w:cstheme="majorEastAsia"/>
                <w:b w:val="0"/>
                <w:i w:val="0"/>
                <w:caps w:val="0"/>
                <w:color w:val="auto"/>
                <w:spacing w:val="0"/>
                <w:sz w:val="24"/>
                <w:szCs w:val="24"/>
                <w:shd w:val="clear" w:fill="FFFFFF"/>
              </w:rPr>
              <w:t>第</w:t>
            </w:r>
            <w:r>
              <w:rPr>
                <w:rFonts w:hint="eastAsia" w:asciiTheme="majorEastAsia" w:hAnsiTheme="majorEastAsia" w:eastAsiaTheme="majorEastAsia" w:cstheme="majorEastAsia"/>
                <w:b w:val="0"/>
                <w:i w:val="0"/>
                <w:caps w:val="0"/>
                <w:color w:val="auto"/>
                <w:spacing w:val="0"/>
                <w:sz w:val="24"/>
                <w:szCs w:val="24"/>
                <w:shd w:val="clear" w:fill="FFFFFF"/>
                <w:lang w:eastAsia="zh-CN"/>
              </w:rPr>
              <w:t>一</w:t>
            </w:r>
            <w:r>
              <w:rPr>
                <w:rFonts w:hint="eastAsia" w:asciiTheme="majorEastAsia" w:hAnsiTheme="majorEastAsia" w:eastAsiaTheme="majorEastAsia" w:cstheme="majorEastAsia"/>
                <w:b w:val="0"/>
                <w:i w:val="0"/>
                <w:caps w:val="0"/>
                <w:color w:val="auto"/>
                <w:spacing w:val="0"/>
                <w:sz w:val="24"/>
                <w:szCs w:val="24"/>
                <w:shd w:val="clear" w:fill="FFFFFF"/>
              </w:rPr>
              <w:t>年(201</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8</w:t>
            </w:r>
            <w:r>
              <w:rPr>
                <w:rFonts w:hint="eastAsia" w:asciiTheme="majorEastAsia" w:hAnsiTheme="majorEastAsia" w:eastAsiaTheme="majorEastAsia" w:cstheme="majorEastAsia"/>
                <w:b w:val="0"/>
                <w:i w:val="0"/>
                <w:caps w:val="0"/>
                <w:color w:val="auto"/>
                <w:spacing w:val="0"/>
                <w:sz w:val="24"/>
                <w:szCs w:val="24"/>
                <w:shd w:val="clear" w:fill="FFFFFF"/>
              </w:rPr>
              <w:t>.9-201</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9</w:t>
            </w:r>
            <w:r>
              <w:rPr>
                <w:rFonts w:hint="eastAsia" w:asciiTheme="majorEastAsia" w:hAnsiTheme="majorEastAsia" w:eastAsiaTheme="majorEastAsia" w:cstheme="majorEastAsia"/>
                <w:b w:val="0"/>
                <w:i w:val="0"/>
                <w:caps w:val="0"/>
                <w:color w:val="auto"/>
                <w:spacing w:val="0"/>
                <w:sz w:val="24"/>
                <w:szCs w:val="24"/>
                <w:shd w:val="clear" w:fill="FFFFFF"/>
              </w:rPr>
              <w:t>.6)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510" w:leftChars="0" w:right="90" w:rightChars="0"/>
              <w:jc w:val="left"/>
              <w:rPr>
                <w:rFonts w:hint="eastAsia" w:asciiTheme="majorEastAsia" w:hAnsiTheme="majorEastAsia" w:eastAsiaTheme="majorEastAsia" w:cstheme="majorEastAsia"/>
                <w:b w:val="0"/>
                <w:i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阅读相关的理论专著，提高自身的科研能力，争取发表两篇以上论文。</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510" w:leftChars="0" w:right="90" w:rightChars="0"/>
              <w:jc w:val="left"/>
              <w:rPr>
                <w:rFonts w:hint="eastAsia" w:asciiTheme="majorEastAsia" w:hAnsiTheme="majorEastAsia" w:eastAsiaTheme="majorEastAsia" w:cstheme="majorEastAsia"/>
                <w:b w:val="0"/>
                <w:i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积极参加开放课活动，苦练教学基本功，让自己的教学能力再去台阶。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第</w:t>
            </w:r>
            <w:r>
              <w:rPr>
                <w:rFonts w:hint="eastAsia" w:asciiTheme="majorEastAsia" w:hAnsiTheme="majorEastAsia" w:eastAsiaTheme="majorEastAsia" w:cstheme="majorEastAsia"/>
                <w:b w:val="0"/>
                <w:i w:val="0"/>
                <w:caps w:val="0"/>
                <w:color w:val="auto"/>
                <w:spacing w:val="0"/>
                <w:sz w:val="24"/>
                <w:szCs w:val="24"/>
                <w:shd w:val="clear" w:color="auto" w:fill="auto"/>
                <w:lang w:eastAsia="zh-CN"/>
              </w:rPr>
              <w:t>二</w:t>
            </w:r>
            <w:r>
              <w:rPr>
                <w:rFonts w:hint="eastAsia" w:asciiTheme="majorEastAsia" w:hAnsiTheme="majorEastAsia" w:eastAsiaTheme="majorEastAsia" w:cstheme="majorEastAsia"/>
                <w:b w:val="0"/>
                <w:i w:val="0"/>
                <w:caps w:val="0"/>
                <w:color w:val="auto"/>
                <w:spacing w:val="0"/>
                <w:sz w:val="24"/>
                <w:szCs w:val="24"/>
                <w:shd w:val="clear" w:color="auto" w:fill="auto"/>
              </w:rPr>
              <w:t>年(201</w:t>
            </w:r>
            <w:r>
              <w:rPr>
                <w:rFonts w:hint="eastAsia" w:asciiTheme="majorEastAsia" w:hAnsiTheme="majorEastAsia" w:eastAsiaTheme="majorEastAsia" w:cstheme="majorEastAsia"/>
                <w:b w:val="0"/>
                <w:i w:val="0"/>
                <w:caps w:val="0"/>
                <w:color w:val="auto"/>
                <w:spacing w:val="0"/>
                <w:sz w:val="24"/>
                <w:szCs w:val="24"/>
                <w:shd w:val="clear" w:color="auto" w:fill="auto"/>
                <w:lang w:val="en-US" w:eastAsia="zh-CN"/>
              </w:rPr>
              <w:t>9</w:t>
            </w:r>
            <w:r>
              <w:rPr>
                <w:rFonts w:hint="eastAsia" w:asciiTheme="majorEastAsia" w:hAnsiTheme="majorEastAsia" w:eastAsiaTheme="majorEastAsia" w:cstheme="majorEastAsia"/>
                <w:b w:val="0"/>
                <w:i w:val="0"/>
                <w:caps w:val="0"/>
                <w:color w:val="auto"/>
                <w:spacing w:val="0"/>
                <w:sz w:val="24"/>
                <w:szCs w:val="24"/>
                <w:shd w:val="clear" w:color="auto" w:fill="auto"/>
              </w:rPr>
              <w:t>.9-20</w:t>
            </w:r>
            <w:r>
              <w:rPr>
                <w:rFonts w:hint="eastAsia" w:asciiTheme="majorEastAsia" w:hAnsiTheme="majorEastAsia" w:eastAsiaTheme="majorEastAsia" w:cstheme="majorEastAsia"/>
                <w:b w:val="0"/>
                <w:i w:val="0"/>
                <w:caps w:val="0"/>
                <w:color w:val="auto"/>
                <w:spacing w:val="0"/>
                <w:sz w:val="24"/>
                <w:szCs w:val="24"/>
                <w:shd w:val="clear" w:color="auto" w:fill="auto"/>
                <w:lang w:val="en-US" w:eastAsia="zh-CN"/>
              </w:rPr>
              <w:t>20</w:t>
            </w:r>
            <w:r>
              <w:rPr>
                <w:rFonts w:hint="eastAsia" w:asciiTheme="majorEastAsia" w:hAnsiTheme="majorEastAsia" w:eastAsiaTheme="majorEastAsia" w:cstheme="majorEastAsia"/>
                <w:b w:val="0"/>
                <w:i w:val="0"/>
                <w:caps w:val="0"/>
                <w:color w:val="auto"/>
                <w:spacing w:val="0"/>
                <w:sz w:val="24"/>
                <w:szCs w:val="24"/>
                <w:shd w:val="clear" w:color="auto" w:fill="auto"/>
              </w:rPr>
              <w:t>.6)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480" w:lineRule="atLeast"/>
              <w:ind w:left="0" w:right="0" w:firstLine="240" w:firstLineChars="10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1、继续提高自己的教学能力和技巧，争取形成自己鲜明的教学风格。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480" w:lineRule="atLeast"/>
              <w:ind w:left="0" w:right="0" w:firstLine="240" w:firstLineChars="10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2、对前两年的工作进行总结，形成有价值的教育教学论文。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480" w:lineRule="atLeast"/>
              <w:ind w:left="0" w:right="0" w:firstLine="240" w:firstLineChars="10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3、将前面进行的课题研究写出阶段性结题报告。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480" w:lineRule="atLeast"/>
              <w:ind w:left="0" w:right="0" w:firstLine="0"/>
              <w:jc w:val="left"/>
              <w:rPr>
                <w:rFonts w:hint="eastAsia" w:asciiTheme="majorEastAsia" w:hAnsiTheme="majorEastAsia" w:eastAsiaTheme="majorEastAsia" w:cstheme="majorEastAsia"/>
                <w:b w:val="0"/>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b w:val="0"/>
                <w:i w:val="0"/>
                <w:caps w:val="0"/>
                <w:color w:val="auto"/>
                <w:spacing w:val="0"/>
                <w:sz w:val="24"/>
                <w:szCs w:val="24"/>
                <w:shd w:val="clear" w:color="auto" w:fill="auto"/>
                <w:lang w:val="en-US" w:eastAsia="zh-CN"/>
              </w:rPr>
              <w:t xml:space="preserve">   第三年（2020.6-2021.9）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right="90" w:firstLine="240" w:firstLineChars="10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1、积极推进素质教育,学生形成乐学,善学的局面.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right="90" w:firstLine="240" w:firstLineChars="100"/>
              <w:jc w:val="left"/>
              <w:rPr>
                <w:rFonts w:hint="eastAsia" w:asciiTheme="majorEastAsia" w:hAnsiTheme="majorEastAsia" w:eastAsiaTheme="majorEastAsia" w:cstheme="majorEastAsia"/>
                <w:b w:val="0"/>
                <w:i w:val="0"/>
                <w:caps w:val="0"/>
                <w:color w:val="auto"/>
                <w:spacing w:val="0"/>
                <w:sz w:val="24"/>
                <w:szCs w:val="24"/>
                <w:shd w:val="clear" w:color="auto" w:fill="auto"/>
              </w:rPr>
            </w:pPr>
            <w:r>
              <w:rPr>
                <w:rFonts w:hint="eastAsia" w:asciiTheme="majorEastAsia" w:hAnsiTheme="majorEastAsia" w:eastAsiaTheme="majorEastAsia" w:cstheme="majorEastAsia"/>
                <w:b w:val="0"/>
                <w:i w:val="0"/>
                <w:caps w:val="0"/>
                <w:color w:val="auto"/>
                <w:spacing w:val="0"/>
                <w:sz w:val="24"/>
                <w:szCs w:val="24"/>
                <w:shd w:val="clear" w:color="auto" w:fill="auto"/>
              </w:rPr>
              <w:t>2、继续加强本学科专业理论知识的学习和课堂实践能力,提升理论水平和实践能力,更新知识结构.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210" w:leftChars="100" w:right="90" w:firstLine="0" w:firstLineChars="0"/>
              <w:jc w:val="left"/>
              <w:rPr>
                <w:rFonts w:hint="eastAsia" w:asciiTheme="majorEastAsia" w:hAnsiTheme="majorEastAsia" w:eastAsiaTheme="majorEastAsia" w:cstheme="majorEastAsia"/>
                <w:b w:val="0"/>
                <w:i w:val="0"/>
                <w:caps w:val="0"/>
                <w:color w:val="auto"/>
                <w:spacing w:val="0"/>
                <w:sz w:val="24"/>
                <w:szCs w:val="24"/>
                <w:shd w:val="clear" w:fill="FDF5F9"/>
                <w:lang w:val="en-US" w:eastAsia="zh-CN"/>
              </w:rPr>
            </w:pPr>
            <w:r>
              <w:rPr>
                <w:rFonts w:hint="eastAsia" w:asciiTheme="majorEastAsia" w:hAnsiTheme="majorEastAsia" w:eastAsiaTheme="majorEastAsia" w:cstheme="majorEastAsia"/>
                <w:b w:val="0"/>
                <w:i w:val="0"/>
                <w:caps w:val="0"/>
                <w:color w:val="auto"/>
                <w:spacing w:val="0"/>
                <w:sz w:val="24"/>
                <w:szCs w:val="24"/>
                <w:shd w:val="clear" w:color="auto" w:fill="auto"/>
              </w:rPr>
              <w:t>3、加大课堂改革力度,优化课堂教学过程,探索适合新时期的教学模式.</w:t>
            </w:r>
            <w:r>
              <w:rPr>
                <w:rFonts w:hint="eastAsia" w:asciiTheme="majorEastAsia" w:hAnsiTheme="majorEastAsia" w:eastAsiaTheme="majorEastAsia" w:cstheme="majorEastAsia"/>
                <w:b w:val="0"/>
                <w:i w:val="0"/>
                <w:caps w:val="0"/>
                <w:color w:val="auto"/>
                <w:spacing w:val="0"/>
                <w:sz w:val="24"/>
                <w:szCs w:val="24"/>
                <w:shd w:val="clear" w:color="auto" w:fill="auto"/>
              </w:rPr>
              <w:br w:type="textWrapping"/>
            </w:r>
            <w:r>
              <w:rPr>
                <w:rFonts w:hint="eastAsia" w:asciiTheme="majorEastAsia" w:hAnsiTheme="majorEastAsia" w:eastAsiaTheme="majorEastAsia" w:cstheme="majorEastAsia"/>
                <w:b w:val="0"/>
                <w:i w:val="0"/>
                <w:caps w:val="0"/>
                <w:color w:val="auto"/>
                <w:spacing w:val="0"/>
                <w:sz w:val="24"/>
                <w:szCs w:val="24"/>
                <w:shd w:val="clear" w:color="auto" w:fill="auto"/>
              </w:rPr>
              <w:t>4、认真研究,实践教研组工作的经验和规律,在学校领导和教导处的具体指导下,力争摸索出一套适合我校的</w:t>
            </w:r>
            <w:r>
              <w:rPr>
                <w:rFonts w:hint="eastAsia" w:asciiTheme="majorEastAsia" w:hAnsiTheme="majorEastAsia" w:eastAsiaTheme="majorEastAsia" w:cstheme="majorEastAsia"/>
                <w:b w:val="0"/>
                <w:i w:val="0"/>
                <w:caps w:val="0"/>
                <w:color w:val="auto"/>
                <w:spacing w:val="0"/>
                <w:sz w:val="24"/>
                <w:szCs w:val="24"/>
                <w:shd w:val="clear" w:color="auto" w:fill="auto"/>
                <w:lang w:eastAsia="zh-CN"/>
              </w:rPr>
              <w:t>英语</w:t>
            </w:r>
            <w:r>
              <w:rPr>
                <w:rFonts w:hint="eastAsia" w:asciiTheme="majorEastAsia" w:hAnsiTheme="majorEastAsia" w:eastAsiaTheme="majorEastAsia" w:cstheme="majorEastAsia"/>
                <w:b w:val="0"/>
                <w:i w:val="0"/>
                <w:caps w:val="0"/>
                <w:color w:val="auto"/>
                <w:spacing w:val="0"/>
                <w:sz w:val="24"/>
                <w:szCs w:val="24"/>
                <w:shd w:val="clear" w:color="auto" w:fill="auto"/>
              </w:rPr>
              <w:t>教研组的发展之路</w:t>
            </w:r>
            <w:r>
              <w:rPr>
                <w:rFonts w:hint="eastAsia" w:asciiTheme="majorEastAsia" w:hAnsiTheme="majorEastAsia" w:eastAsiaTheme="majorEastAsia" w:cstheme="majorEastAsia"/>
                <w:b w:val="0"/>
                <w:i w:val="0"/>
                <w:caps w:val="0"/>
                <w:color w:val="auto"/>
                <w:spacing w:val="0"/>
                <w:sz w:val="24"/>
                <w:szCs w:val="24"/>
                <w:shd w:val="clear" w:fill="FFFFFF"/>
              </w:rPr>
              <w:t>.　　</w:t>
            </w:r>
          </w:p>
          <w:p>
            <w:pPr>
              <w:jc w:val="center"/>
              <w:rPr>
                <w:rFonts w:hint="eastAsia" w:asciiTheme="majorEastAsia" w:hAnsiTheme="majorEastAsia" w:eastAsiaTheme="majorEastAsia" w:cstheme="majorEastAsia"/>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945" w:hRule="atLeast"/>
        </w:trPr>
        <w:tc>
          <w:tcPr>
            <w:tcW w:w="696" w:type="dxa"/>
            <w:vMerge w:val="continue"/>
            <w:shd w:val="clear" w:color="auto" w:fill="FFFFFF" w:themeFill="background1"/>
            <w:vAlign w:val="top"/>
          </w:tcPr>
          <w:p>
            <w:pPr>
              <w:jc w:val="center"/>
              <w:rPr>
                <w:rFonts w:hint="eastAsia"/>
                <w:sz w:val="24"/>
              </w:rPr>
            </w:pPr>
          </w:p>
        </w:tc>
        <w:tc>
          <w:tcPr>
            <w:tcW w:w="546" w:type="dxa"/>
            <w:shd w:val="clear" w:color="auto" w:fill="FFFFFF" w:themeFill="background1"/>
            <w:vAlign w:val="top"/>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主要措施</w:t>
            </w:r>
          </w:p>
        </w:tc>
        <w:tc>
          <w:tcPr>
            <w:tcW w:w="7280" w:type="dxa"/>
            <w:gridSpan w:val="5"/>
            <w:shd w:val="clear" w:color="auto" w:fill="FFFFFF" w:themeFill="background1"/>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1、认真</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rPr>
              <w:instrText xml:space="preserve"> HYPERLINK "http://www.520xy8.com/" \o "备课" </w:instrTex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separate"/>
            </w:r>
            <w:r>
              <w:rPr>
                <w:rStyle w:val="4"/>
                <w:rFonts w:hint="eastAsia" w:asciiTheme="majorEastAsia" w:hAnsiTheme="majorEastAsia" w:eastAsiaTheme="majorEastAsia" w:cstheme="majorEastAsia"/>
                <w:b w:val="0"/>
                <w:i w:val="0"/>
                <w:caps w:val="0"/>
                <w:color w:val="auto"/>
                <w:spacing w:val="0"/>
                <w:sz w:val="24"/>
                <w:szCs w:val="24"/>
                <w:u w:val="none"/>
                <w:shd w:val="clear" w:fill="FFFFFF"/>
              </w:rPr>
              <w:t>备课</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end"/>
            </w:r>
            <w:r>
              <w:rPr>
                <w:rFonts w:hint="eastAsia" w:asciiTheme="majorEastAsia" w:hAnsiTheme="majorEastAsia" w:eastAsiaTheme="majorEastAsia" w:cstheme="majorEastAsia"/>
                <w:b w:val="0"/>
                <w:i w:val="0"/>
                <w:caps w:val="0"/>
                <w:color w:val="auto"/>
                <w:spacing w:val="0"/>
                <w:sz w:val="24"/>
                <w:szCs w:val="24"/>
                <w:shd w:val="clear" w:fill="FFFFFF"/>
              </w:rPr>
              <w:t>,不但备学生而且备教材备教法,根据教材内容及学生的实际,设计课的类型,拟定采用的教学</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rPr>
              <w:instrText xml:space="preserve"> HYPERLINK "http://www.520xy8.com/xiaoxuesheng/%E8%AF%AD%E6%96%87%E5%AD%A6%E4%B9%A0%E6%96%B9%E6%B3%95/" \o "方法" </w:instrTex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separate"/>
            </w:r>
            <w:r>
              <w:rPr>
                <w:rStyle w:val="4"/>
                <w:rFonts w:hint="eastAsia" w:asciiTheme="majorEastAsia" w:hAnsiTheme="majorEastAsia" w:eastAsiaTheme="majorEastAsia" w:cstheme="majorEastAsia"/>
                <w:b w:val="0"/>
                <w:i w:val="0"/>
                <w:caps w:val="0"/>
                <w:color w:val="auto"/>
                <w:spacing w:val="0"/>
                <w:sz w:val="24"/>
                <w:szCs w:val="24"/>
                <w:u w:val="none"/>
                <w:shd w:val="clear" w:fill="FFFFFF"/>
              </w:rPr>
              <w:t>方法</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end"/>
            </w:r>
            <w:r>
              <w:rPr>
                <w:rFonts w:hint="eastAsia" w:asciiTheme="majorEastAsia" w:hAnsiTheme="majorEastAsia" w:eastAsiaTheme="majorEastAsia" w:cstheme="majorEastAsia"/>
                <w:b w:val="0"/>
                <w:i w:val="0"/>
                <w:caps w:val="0"/>
                <w:color w:val="auto"/>
                <w:spacing w:val="0"/>
                <w:sz w:val="24"/>
                <w:szCs w:val="24"/>
                <w:shd w:val="clear" w:fill="FFFFFF"/>
              </w:rPr>
              <w:t>,并对教学过程的程序及时间安排都作了详细的记录,认真写好</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rPr>
              <w:instrText xml:space="preserve"> HYPERLINK "http://www.520xy8.com/" \o "教案" </w:instrTex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separate"/>
            </w:r>
            <w:r>
              <w:rPr>
                <w:rStyle w:val="4"/>
                <w:rFonts w:hint="eastAsia" w:asciiTheme="majorEastAsia" w:hAnsiTheme="majorEastAsia" w:eastAsiaTheme="majorEastAsia" w:cstheme="majorEastAsia"/>
                <w:b w:val="0"/>
                <w:i w:val="0"/>
                <w:caps w:val="0"/>
                <w:color w:val="auto"/>
                <w:spacing w:val="0"/>
                <w:sz w:val="24"/>
                <w:szCs w:val="24"/>
                <w:u w:val="none"/>
                <w:shd w:val="clear" w:fill="FFFFFF"/>
              </w:rPr>
              <w:t>教案</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end"/>
            </w:r>
            <w:r>
              <w:rPr>
                <w:rFonts w:hint="eastAsia" w:asciiTheme="majorEastAsia" w:hAnsiTheme="majorEastAsia" w:eastAsiaTheme="majorEastAsia" w:cstheme="majorEastAsia"/>
                <w:b w:val="0"/>
                <w:i w:val="0"/>
                <w:caps w:val="0"/>
                <w:color w:val="auto"/>
                <w:spacing w:val="0"/>
                <w:sz w:val="24"/>
                <w:szCs w:val="24"/>
                <w:shd w:val="clear" w:fill="FFFFFF"/>
              </w:rPr>
              <w:t>.每一课都做到"有备而来",每堂课都在课前做好充分的准备,并制作各种利于吸引学生注意力的有趣教具,课后及时对该课作出</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rPr>
              <w:instrText xml:space="preserve"> HYPERLINK "http://www.520xy8.com/jiaoshi/List/List_6327.shtml" \o "总结" </w:instrTex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separate"/>
            </w:r>
            <w:r>
              <w:rPr>
                <w:rStyle w:val="4"/>
                <w:rFonts w:hint="eastAsia" w:asciiTheme="majorEastAsia" w:hAnsiTheme="majorEastAsia" w:eastAsiaTheme="majorEastAsia" w:cstheme="majorEastAsia"/>
                <w:b w:val="0"/>
                <w:i w:val="0"/>
                <w:caps w:val="0"/>
                <w:color w:val="auto"/>
                <w:spacing w:val="0"/>
                <w:sz w:val="24"/>
                <w:szCs w:val="24"/>
                <w:u w:val="none"/>
                <w:shd w:val="clear" w:fill="FFFFFF"/>
              </w:rPr>
              <w:t>总结</w:t>
            </w:r>
            <w:r>
              <w:rPr>
                <w:rFonts w:hint="eastAsia" w:asciiTheme="majorEastAsia" w:hAnsiTheme="majorEastAsia" w:eastAsiaTheme="majorEastAsia" w:cstheme="majorEastAsia"/>
                <w:b w:val="0"/>
                <w:i w:val="0"/>
                <w:caps w:val="0"/>
                <w:color w:val="auto"/>
                <w:spacing w:val="0"/>
                <w:sz w:val="24"/>
                <w:szCs w:val="24"/>
                <w:u w:val="none"/>
                <w:shd w:val="clear" w:fill="FFFFFF"/>
              </w:rPr>
              <w:fldChar w:fldCharType="end"/>
            </w:r>
            <w:r>
              <w:rPr>
                <w:rFonts w:hint="eastAsia" w:asciiTheme="majorEastAsia" w:hAnsiTheme="majorEastAsia" w:eastAsiaTheme="majorEastAsia" w:cstheme="majorEastAsia"/>
                <w:b w:val="0"/>
                <w:i w:val="0"/>
                <w:caps w:val="0"/>
                <w:color w:val="auto"/>
                <w:spacing w:val="0"/>
                <w:sz w:val="24"/>
                <w:szCs w:val="24"/>
                <w:shd w:val="clear" w:fill="FFFFFF"/>
              </w:rPr>
              <w:t>,写好教学后记.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4、认真批改作业:布置作业做到精读精练.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5、做好课后辅导工作,注意分层教学.</w:t>
            </w:r>
            <w:r>
              <w:rPr>
                <w:rFonts w:hint="eastAsia" w:asciiTheme="majorEastAsia" w:hAnsiTheme="majorEastAsia" w:eastAsiaTheme="majorEastAsia" w:cstheme="majorEastAsia"/>
                <w:b w:val="0"/>
                <w:i w:val="0"/>
                <w:caps w:val="0"/>
                <w:color w:val="auto"/>
                <w:spacing w:val="0"/>
                <w:sz w:val="24"/>
                <w:szCs w:val="24"/>
                <w:shd w:val="clear" w:fill="FFFFFF"/>
              </w:rPr>
              <w:br w:type="textWrapping"/>
            </w:r>
            <w:r>
              <w:rPr>
                <w:rFonts w:hint="eastAsia" w:asciiTheme="majorEastAsia" w:hAnsiTheme="majorEastAsia" w:eastAsiaTheme="majorEastAsia" w:cstheme="majorEastAsia"/>
                <w:b w:val="0"/>
                <w:i w:val="0"/>
                <w:caps w:val="0"/>
                <w:color w:val="auto"/>
                <w:spacing w:val="0"/>
                <w:sz w:val="24"/>
                <w:szCs w:val="24"/>
                <w:shd w:val="clear" w:fill="FFFFFF"/>
              </w:rPr>
              <w:t>6、一步学习数学学科专业理论知识,提升自我的专业水平和处理教育,教学实际问题的能力.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7、增强科研意识,为专业化发展提供强大的源动力.广泛收集阅读教科研信息.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30" w:lineRule="atLeast"/>
              <w:ind w:left="90" w:right="90" w:firstLine="420"/>
              <w:jc w:val="left"/>
              <w:rPr>
                <w:rFonts w:hint="eastAsia" w:asciiTheme="majorEastAsia" w:hAnsiTheme="majorEastAsia" w:eastAsiaTheme="majorEastAsia" w:cstheme="majorEastAsia"/>
                <w:b w:val="0"/>
                <w:i w:val="0"/>
                <w:caps w:val="0"/>
                <w:color w:val="auto"/>
                <w:spacing w:val="0"/>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8、勤写教学札记,读书笔记,不断提升自己的理论水平.　</w:t>
            </w:r>
          </w:p>
          <w:p>
            <w:pPr>
              <w:jc w:val="center"/>
              <w:rPr>
                <w:rFonts w:hint="eastAsia" w:asciiTheme="majorEastAsia" w:hAnsiTheme="majorEastAsia" w:eastAsiaTheme="majorEastAsia" w:cstheme="majorEastAsia"/>
                <w:color w:val="auto"/>
                <w:sz w:val="24"/>
                <w:szCs w:val="24"/>
                <w:u w:val="singl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2722D"/>
    <w:multiLevelType w:val="singleLevel"/>
    <w:tmpl w:val="CB22722D"/>
    <w:lvl w:ilvl="0" w:tentative="0">
      <w:start w:val="1"/>
      <w:numFmt w:val="decimal"/>
      <w:lvlText w:val="%1."/>
      <w:lvlJc w:val="left"/>
      <w:pPr>
        <w:tabs>
          <w:tab w:val="left" w:pos="312"/>
        </w:tabs>
      </w:pPr>
    </w:lvl>
  </w:abstractNum>
  <w:abstractNum w:abstractNumId="1">
    <w:nsid w:val="67711F23"/>
    <w:multiLevelType w:val="singleLevel"/>
    <w:tmpl w:val="67711F2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932E0"/>
    <w:rsid w:val="3A9932E0"/>
    <w:rsid w:val="4BC01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2018-06-20T09:20:00Z</dcterms:created>
  <dc:creator>阳光的碎片1419237556</dc:creator>
  <cp:lastModifiedBy>阳光的碎片1419237556</cp:lastModifiedBy>
  <dcterms:modified xsi:type="dcterms:W3CDTF">2018-06-20T09:55:56Z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