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201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36"/>
          <w:szCs w:val="36"/>
        </w:rPr>
        <w:t>-201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36"/>
          <w:szCs w:val="36"/>
        </w:rPr>
        <w:t>学年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度</w:t>
      </w:r>
      <w:r>
        <w:rPr>
          <w:rFonts w:hint="eastAsia" w:ascii="宋体" w:hAnsi="宋体" w:eastAsia="宋体" w:cs="宋体"/>
          <w:b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6"/>
          <w:szCs w:val="36"/>
        </w:rPr>
        <w:t>学期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期中</w:t>
      </w:r>
      <w:r>
        <w:rPr>
          <w:rFonts w:hint="eastAsia" w:ascii="宋体" w:hAnsi="宋体" w:eastAsia="宋体" w:cs="宋体"/>
          <w:b/>
          <w:sz w:val="36"/>
          <w:szCs w:val="36"/>
        </w:rPr>
        <w:t>课堂教学质量调研分析</w:t>
      </w:r>
    </w:p>
    <w:p>
      <w:pPr>
        <w:jc w:val="center"/>
        <w:rPr>
          <w:rFonts w:hint="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八年级政治组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一、试卷分析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本次八年级政治期中调研试卷难度较大，选择题比较灵活，对学生的基础和应变能力要求较高；材料题考查学生的多角度分析和解题的能力，需要学生学会运用材料。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考试情况分析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八年级政治均分34.6分，班级均分差距较小，比较均衡。从学生的考试情况来看，学生在难题和一些需要细心度的基础题上失分较多，说明一些学生做题时态度不端正，不够细致；遇到难题时，思维不够灵活，不会运用和分析材料，能力不能发挥出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解决办法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接下来的时间里，八年级政治组将加强集体备课，在互相听课、评课的基础上发现问题、解决问题；在教授基础知识时，强调答题方法，培养学生良好的答题习惯，扎实基础知识；课堂中增多时政案例，提升学生分析材料、运用材料的能力，从而发掘学生的潜能，提高答题能力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2BDAB5"/>
    <w:multiLevelType w:val="singleLevel"/>
    <w:tmpl w:val="D82BDA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A1854"/>
    <w:rsid w:val="1D63488A"/>
    <w:rsid w:val="3127466A"/>
    <w:rsid w:val="3D1A185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255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2018-11-29T06:16:00Z</dcterms:created>
  <dc:creator>94255</dc:creator>
  <cp:lastModifiedBy>94255</cp:lastModifiedBy>
  <dcterms:modified xsi:type="dcterms:W3CDTF">2018-11-29T07:18:56Z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