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A00978" w:rsidRDefault="00A00978" w:rsidP="0091082B">
      <w:pPr>
        <w:widowControl/>
        <w:shd w:val="clear" w:color="auto" w:fill="FFFFFF"/>
        <w:spacing w:line="340" w:lineRule="exact"/>
        <w:jc w:val="center"/>
        <w:rPr>
          <w:rFonts w:asciiTheme="minorEastAsia" w:hAnsiTheme="minorEastAsia" w:cs="宋体" w:hint="eastAsia"/>
          <w:b/>
          <w:bCs/>
          <w:color w:val="4B4B4B"/>
          <w:kern w:val="0"/>
          <w:sz w:val="24"/>
          <w:szCs w:val="24"/>
        </w:rPr>
      </w:pPr>
      <w:r w:rsidRPr="00A00978">
        <w:rPr>
          <w:rFonts w:asciiTheme="minorEastAsia" w:hAnsiTheme="minorEastAsia" w:cs="宋体" w:hint="eastAsia"/>
          <w:b/>
          <w:bCs/>
          <w:color w:val="4B4B4B"/>
          <w:kern w:val="0"/>
          <w:sz w:val="24"/>
          <w:szCs w:val="24"/>
        </w:rPr>
        <w:object w:dxaOrig="8306" w:dyaOrig="11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76.7pt" o:ole="">
            <v:imagedata r:id="rId4" o:title=""/>
          </v:shape>
          <o:OLEObject Type="Embed" ProgID="Office12.wps.Document.8" ShapeID="_x0000_i1025" DrawAspect="Content" ObjectID="_1604828888" r:id="rId5"/>
        </w:object>
      </w:r>
      <w:r w:rsidRPr="00A00978">
        <w:rPr>
          <w:rFonts w:asciiTheme="minorEastAsia" w:hAnsiTheme="minorEastAsia" w:cs="宋体" w:hint="eastAsia"/>
          <w:b/>
          <w:bCs/>
          <w:color w:val="4B4B4B"/>
          <w:kern w:val="0"/>
          <w:sz w:val="24"/>
          <w:szCs w:val="24"/>
        </w:rPr>
        <w:t>扬师德正师风，成就善真教育</w:t>
      </w:r>
      <w:r>
        <w:rPr>
          <w:rFonts w:asciiTheme="minorEastAsia" w:hAnsiTheme="minorEastAsia" w:cs="宋体" w:hint="eastAsia"/>
          <w:b/>
          <w:bCs/>
          <w:color w:val="4B4B4B"/>
          <w:kern w:val="0"/>
          <w:sz w:val="24"/>
          <w:szCs w:val="24"/>
        </w:rPr>
        <w:t>——道德讲堂讲稿</w:t>
      </w:r>
    </w:p>
    <w:p w:rsidR="00A00978" w:rsidRDefault="00A00978" w:rsidP="0091082B">
      <w:pPr>
        <w:widowControl/>
        <w:shd w:val="clear" w:color="auto" w:fill="FFFFFF"/>
        <w:spacing w:line="340" w:lineRule="exact"/>
        <w:jc w:val="center"/>
        <w:rPr>
          <w:rFonts w:asciiTheme="minorEastAsia" w:hAnsiTheme="minorEastAsia" w:cs="宋体" w:hint="eastAsia"/>
          <w:b/>
          <w:bCs/>
          <w:color w:val="4B4B4B"/>
          <w:kern w:val="0"/>
          <w:sz w:val="24"/>
          <w:szCs w:val="24"/>
        </w:rPr>
      </w:pPr>
      <w:r>
        <w:rPr>
          <w:rFonts w:asciiTheme="minorEastAsia" w:hAnsiTheme="minorEastAsia" w:cs="宋体" w:hint="eastAsia"/>
          <w:b/>
          <w:bCs/>
          <w:color w:val="4B4B4B"/>
          <w:kern w:val="0"/>
          <w:sz w:val="24"/>
          <w:szCs w:val="24"/>
        </w:rPr>
        <w:t>主讲人：盛亚萍    2018年11月26日</w:t>
      </w:r>
    </w:p>
    <w:p w:rsidR="0091082B" w:rsidRPr="0091082B" w:rsidRDefault="0091082B" w:rsidP="0091082B">
      <w:pPr>
        <w:widowControl/>
        <w:shd w:val="clear" w:color="auto" w:fill="FFFFFF"/>
        <w:spacing w:line="340" w:lineRule="exact"/>
        <w:jc w:val="center"/>
        <w:rPr>
          <w:rFonts w:asciiTheme="minorEastAsia" w:hAnsiTheme="minorEastAsia" w:cs="宋体"/>
          <w:color w:val="4B4B4B"/>
          <w:kern w:val="0"/>
          <w:sz w:val="24"/>
          <w:szCs w:val="24"/>
        </w:rPr>
      </w:pPr>
      <w:r w:rsidRPr="0091082B">
        <w:rPr>
          <w:rFonts w:asciiTheme="minorEastAsia" w:hAnsiTheme="minorEastAsia" w:cs="宋体" w:hint="eastAsia"/>
          <w:b/>
          <w:bCs/>
          <w:color w:val="4B4B4B"/>
          <w:kern w:val="0"/>
          <w:sz w:val="24"/>
          <w:szCs w:val="24"/>
        </w:rPr>
        <w:t>新时代中小学教师职业行为十项准则</w:t>
      </w:r>
    </w:p>
    <w:bookmarkEnd w:id="0"/>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二、自觉爱国守法。忠于祖国，忠于人民，恪守宪法原则，遵守法律法规，依法履行教师职责；不得损害国家利益、社会公共利益，或违背社会公序良俗。</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三、传播优秀文化。带头践行社会主义核心价值观，弘扬真善美，传递正能量；不得通过课堂、论坛、讲座、信息网络及其他渠道发表、转发错误观点，或编造散布虚假信息、不良信息。</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四、潜心教书育人。落实立德树人根本任务，遵循教育规律和学生成长规律，因材施教，教学相长；不得违反教学纪律，敷衍教学，或擅自从事影响教育教学本职工作的兼职兼薪行为。</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五、关心爱护学生。严慈相济，诲人不倦，真心关爱学生，严格要求学生，做学生良师益友；不得歧视、侮辱学生，严禁虐待、伤害学生。</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六、加强安全防范。增强安全意识，加强安全教育，保护学生安全，防范事故风险；不得在教育教学活动中遇突发事件、面临危险时，不顾学生安危，擅离职守，自行逃离。</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七、坚持言行雅正。为人师表，以身作则，举止文明，作风正派，自重自爱；不得与学生发生任何不正当关系，严禁任何形式的猥亵、性骚扰行为。</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八、秉持公平诚信。坚持原则，处事公道，光明磊落，为人正直；不得在招生、考试、推优、保送及绩效考核、岗位聘用、职称评聘、评优评奖等工作中徇私舞弊、弄虚作假。</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九、坚守廉洁自律。严于律己，清廉从教；不得索要、收受学生及家长财物或参加由学生及家长付费的宴请、旅游、娱乐休闲等活动，不得向学生推销图书报刊、教辅材料、社会保险或利用家长资源谋取私利。</w:t>
      </w:r>
    </w:p>
    <w:p w:rsidR="0091082B" w:rsidRPr="0091082B" w:rsidRDefault="0091082B" w:rsidP="0091082B">
      <w:pPr>
        <w:widowControl/>
        <w:shd w:val="clear" w:color="auto" w:fill="FFFFFF"/>
        <w:spacing w:line="340" w:lineRule="exact"/>
        <w:jc w:val="left"/>
        <w:rPr>
          <w:rFonts w:asciiTheme="minorEastAsia" w:hAnsiTheme="minorEastAsia" w:cs="宋体"/>
          <w:color w:val="4B4B4B"/>
          <w:kern w:val="0"/>
          <w:sz w:val="24"/>
          <w:szCs w:val="24"/>
        </w:rPr>
      </w:pPr>
      <w:r w:rsidRPr="0091082B">
        <w:rPr>
          <w:rFonts w:asciiTheme="minorEastAsia" w:hAnsiTheme="minorEastAsia" w:cs="宋体" w:hint="eastAsia"/>
          <w:color w:val="4B4B4B"/>
          <w:kern w:val="0"/>
          <w:sz w:val="24"/>
          <w:szCs w:val="24"/>
        </w:rPr>
        <w:t xml:space="preserve">　　十、规范从教行为。勤勉敬业，乐于奉献，自觉抵制不良风气；不得组织、参与有偿补课，或为校外培训机构和他人介绍生源、提供相关信息。</w:t>
      </w:r>
    </w:p>
    <w:p w:rsidR="0040588E" w:rsidRDefault="0040588E">
      <w:pPr>
        <w:rPr>
          <w:rFonts w:hint="eastAsia"/>
        </w:rPr>
      </w:pPr>
    </w:p>
    <w:p w:rsidR="00A00978" w:rsidRPr="004570B9" w:rsidRDefault="00A00978" w:rsidP="00A00978">
      <w:pPr>
        <w:widowControl/>
        <w:shd w:val="clear" w:color="auto" w:fill="FFFFFF"/>
        <w:spacing w:line="300" w:lineRule="exact"/>
        <w:jc w:val="center"/>
        <w:rPr>
          <w:rFonts w:ascii="微软雅黑" w:eastAsia="微软雅黑" w:hAnsi="微软雅黑" w:cs="宋体"/>
          <w:color w:val="4B4B4B"/>
          <w:kern w:val="0"/>
          <w:sz w:val="24"/>
          <w:szCs w:val="24"/>
        </w:rPr>
      </w:pPr>
      <w:r w:rsidRPr="004570B9">
        <w:rPr>
          <w:rFonts w:ascii="微软雅黑" w:eastAsia="微软雅黑" w:hAnsi="微软雅黑" w:cs="宋体" w:hint="eastAsia"/>
          <w:b/>
          <w:bCs/>
          <w:color w:val="4B4B4B"/>
          <w:kern w:val="0"/>
          <w:sz w:val="24"/>
          <w:szCs w:val="24"/>
        </w:rPr>
        <w:t>中小学教师违反职业道德行为处理办法</w:t>
      </w:r>
    </w:p>
    <w:p w:rsidR="00A00978" w:rsidRPr="004570B9" w:rsidRDefault="00A00978" w:rsidP="00A00978">
      <w:pPr>
        <w:widowControl/>
        <w:shd w:val="clear" w:color="auto" w:fill="FFFFFF"/>
        <w:spacing w:line="300" w:lineRule="exact"/>
        <w:jc w:val="center"/>
        <w:rPr>
          <w:rFonts w:ascii="微软雅黑" w:eastAsia="微软雅黑" w:hAnsi="微软雅黑" w:cs="宋体"/>
          <w:color w:val="4B4B4B"/>
          <w:kern w:val="0"/>
          <w:sz w:val="24"/>
          <w:szCs w:val="24"/>
        </w:rPr>
      </w:pPr>
      <w:r w:rsidRPr="004570B9">
        <w:rPr>
          <w:rFonts w:ascii="微软雅黑" w:eastAsia="微软雅黑" w:hAnsi="微软雅黑" w:cs="宋体" w:hint="eastAsia"/>
          <w:b/>
          <w:bCs/>
          <w:color w:val="4B4B4B"/>
          <w:kern w:val="0"/>
          <w:sz w:val="24"/>
          <w:szCs w:val="24"/>
        </w:rPr>
        <w:t>（2018年修订）</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第一条 为规范教师职业行为，保障教师、学生的合法权益，根据《中华人民共和国教育法》《中华人民共和国未成年人保护法》《中华人民共和国教师法》</w:t>
      </w:r>
      <w:r w:rsidRPr="004570B9">
        <w:rPr>
          <w:rFonts w:ascii="微软雅黑" w:eastAsia="微软雅黑" w:hAnsi="微软雅黑" w:cs="宋体" w:hint="eastAsia"/>
          <w:color w:val="4B4B4B"/>
          <w:kern w:val="0"/>
          <w:sz w:val="24"/>
          <w:szCs w:val="24"/>
        </w:rPr>
        <w:lastRenderedPageBreak/>
        <w:t>《教师资格条例》和《新时代中小学教师职业行为十项准则》等法律法规和制度规范，制定本办法。</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第二条 本办法所称中小学教师是指普通中小学、中等职业学校（含技工学校）、特殊教育机构、少年宫以及地方教研室、电化教育等机构的教师。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前款所称中小学教师包括民办学校教师。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教师涉嫌违法犯罪的，及时移送司法机关依法处理。</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第四条 应予处理的教师违反职业道德行为如下：</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（一）在教育教学活动中及其他场合有损害党中央权威、违背党的路线方针政策的言行。</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（二）损害国家利益、社会公共利益，或违背社会公序良俗。</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（三）通过课堂、论坛、讲座、信息网络及其他渠道发表、转发错误观点，或编造散布虚假信息、不良信息。</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（四）违反教学纪律，敷衍教学，或擅自从事影响教育教学本职工作的兼职兼薪行为。</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（五）歧视、侮辱学生，虐待、伤害学生。</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（六）在教育教学活动中遇突发事件、面临危险时，不顾学生安危，擅离职守，自行逃离。</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（七）与学生发生不正当关系，有任何形式的猥亵、性骚扰行为。</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（八）在招生、考试、推优、保送及绩效考核、岗位聘用、职称评聘、评优评奖等工作中徇私舞弊、弄虚作假。</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（九）索要、收受学生及家长财物或参加由学生及家长付费的宴请、旅游、娱乐休闲等活动，向学生推销图书报刊、教辅材料、社会保险或利用家长资源谋取私利。</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（十）组织、参与有偿补课，或为校外培训机构和他人介绍生源、提供相关信息。</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（十一）其他违反职业道德的行为。</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第七条 给予教师处理按照以下权限决定：</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（一）警告和记过处分，公办学校教师由所在学校提出建议，学校主管教育部门决定。民办学校教师由所在学校决定，报主管教育部门备案。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（二）降低岗位等级或撤职处分，由教师所在学校提出建议，学校主管教育部门决定并报同级人事部门备案。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lastRenderedPageBreak/>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四）给予批评教育、诫勉谈话、责令检查、通报批评，以及取消在评奖评优、职务晋升、职称评定、岗位聘用、工资晋级、申报人才计划等方面资格的其他处理，按照管理权限，由教师所在学校或主管部门视其情节轻重作出决定。</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第八条 处理决定应当书面通知教师本人并载明认定的事实、理由、依据、期限及申诉途径等内容。</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第九条 教师不服处理决定的，可以向学校主管教育部门申请复核。对复核结果不服的，可以向学校主管教育部门的上一级行政部门提出申诉。</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对教师的处理，在期满后根据悔改表现予以延期或解除，处理决定和处理解除决定都应完整存入人事档案及教师管理信息系统。</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第十条 教师受到处分的，符合《教师资格条例》第十九条规定的，由县级以上教育行政部门依法撤销其教师资格。</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教师受处分期间暂缓教师资格定期注册。依据《中华人民共和国教师法》第十四条规定丧失教师资格的，不能重新取得教师资格。</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教师受记过以上处分期间不能参加专业技术职务任职资格评审。</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（一）师德师风长效机制建设、日常教育督导不到位；</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（二）师德失范问题排查发现不及时；</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（三）对已发现的师德失范行为处置不力、方式不当或拒不处分、拖延处分、推诿隐瞒的；</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（四）已作出的师德失范行为处理决定落实不到位，师德失范行为整改不彻底；</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（五）多次出现师德失范问题或因师德失范行为引起不良社会影响；</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（六）其他应当问责的失职失责情形。</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第十三条 省级教育行政部门应当结合当地实际情况制定实施细则，并报国务院教育行政部门备案。</w:t>
      </w:r>
    </w:p>
    <w:p w:rsidR="00A00978" w:rsidRPr="004570B9" w:rsidRDefault="00A00978" w:rsidP="00A00978">
      <w:pPr>
        <w:widowControl/>
        <w:shd w:val="clear" w:color="auto" w:fill="FFFFFF"/>
        <w:spacing w:line="300" w:lineRule="exact"/>
        <w:jc w:val="left"/>
        <w:rPr>
          <w:rFonts w:ascii="微软雅黑" w:eastAsia="微软雅黑" w:hAnsi="微软雅黑" w:cs="宋体"/>
          <w:color w:val="4B4B4B"/>
          <w:kern w:val="0"/>
          <w:sz w:val="24"/>
          <w:szCs w:val="24"/>
        </w:rPr>
      </w:pPr>
      <w:r w:rsidRPr="004570B9">
        <w:rPr>
          <w:rFonts w:ascii="微软雅黑" w:eastAsia="微软雅黑" w:hAnsi="微软雅黑" w:cs="宋体" w:hint="eastAsia"/>
          <w:color w:val="4B4B4B"/>
          <w:kern w:val="0"/>
          <w:sz w:val="24"/>
          <w:szCs w:val="24"/>
        </w:rPr>
        <w:t xml:space="preserve">　　第十四条 本办法自发布之日起施行。　</w:t>
      </w:r>
    </w:p>
    <w:p w:rsidR="00A00978" w:rsidRDefault="00A00978">
      <w:pPr>
        <w:rPr>
          <w:rFonts w:hint="eastAsia"/>
        </w:rPr>
      </w:pPr>
    </w:p>
    <w:p w:rsidR="00A00978" w:rsidRPr="0091082B" w:rsidRDefault="00A00978">
      <w:pPr>
        <w:rPr>
          <w:rFonts w:hint="eastAsia"/>
        </w:rPr>
      </w:pPr>
    </w:p>
    <w:sectPr w:rsidR="00A00978" w:rsidRPr="0091082B" w:rsidSect="001735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charset w:val="86"/>
    <w:family w:val="auto"/>
    <w:pitch w:val="default"/>
    <w:sig w:usb0="00000000"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082B"/>
    <w:rsid w:val="001735B7"/>
    <w:rsid w:val="003257D9"/>
    <w:rsid w:val="0040588E"/>
    <w:rsid w:val="0091082B"/>
    <w:rsid w:val="00A00978"/>
    <w:rsid w:val="00E70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8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82B"/>
    <w:rPr>
      <w:b/>
      <w:bCs/>
    </w:rPr>
  </w:style>
</w:styles>
</file>

<file path=word/webSettings.xml><?xml version="1.0" encoding="utf-8"?>
<w:webSettings xmlns:r="http://schemas.openxmlformats.org/officeDocument/2006/relationships" xmlns:w="http://schemas.openxmlformats.org/wordprocessingml/2006/main">
  <w:divs>
    <w:div w:id="1451126989">
      <w:bodyDiv w:val="1"/>
      <w:marLeft w:val="0"/>
      <w:marRight w:val="0"/>
      <w:marTop w:val="0"/>
      <w:marBottom w:val="0"/>
      <w:divBdr>
        <w:top w:val="none" w:sz="0" w:space="0" w:color="auto"/>
        <w:left w:val="none" w:sz="0" w:space="0" w:color="auto"/>
        <w:bottom w:val="none" w:sz="0" w:space="0" w:color="auto"/>
        <w:right w:val="none" w:sz="0" w:space="0" w:color="auto"/>
      </w:divBdr>
      <w:divsChild>
        <w:div w:id="1177185637">
          <w:marLeft w:val="0"/>
          <w:marRight w:val="0"/>
          <w:marTop w:val="0"/>
          <w:marBottom w:val="0"/>
          <w:divBdr>
            <w:top w:val="none" w:sz="0" w:space="0" w:color="auto"/>
            <w:left w:val="none" w:sz="0" w:space="0" w:color="auto"/>
            <w:bottom w:val="none" w:sz="0" w:space="0" w:color="auto"/>
            <w:right w:val="none" w:sz="0" w:space="0" w:color="auto"/>
          </w:divBdr>
          <w:divsChild>
            <w:div w:id="1017273732">
              <w:marLeft w:val="0"/>
              <w:marRight w:val="0"/>
              <w:marTop w:val="0"/>
              <w:marBottom w:val="0"/>
              <w:divBdr>
                <w:top w:val="single" w:sz="6" w:space="31" w:color="BCBCBC"/>
                <w:left w:val="single" w:sz="6" w:space="31" w:color="BCBCBC"/>
                <w:bottom w:val="single" w:sz="6" w:space="15" w:color="BCBCBC"/>
                <w:right w:val="single" w:sz="6" w:space="31" w:color="BCBCBC"/>
              </w:divBdr>
              <w:divsChild>
                <w:div w:id="18594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WPS___1.package"/><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2897</Characters>
  <Application>Microsoft Office Word</Application>
  <DocSecurity>0</DocSecurity>
  <Lines>24</Lines>
  <Paragraphs>6</Paragraphs>
  <ScaleCrop>false</ScaleCrop>
  <Company>china</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2018-11-23T09:03:00Z</dcterms:created>
  <dcterms:modified xsi:type="dcterms:W3CDTF">2018-11-27T05:02:00Z</dcterms:modified>
</cp:coreProperties>
</file>