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w:t>
      </w:r>
      <w:r>
        <w:rPr>
          <w:rFonts w:hint="eastAsia"/>
          <w:b/>
          <w:sz w:val="28"/>
          <w:szCs w:val="28"/>
          <w:lang w:eastAsia="zh-CN"/>
        </w:rPr>
        <w:t>低年级绘本读写绘的实践研究</w:t>
      </w:r>
      <w:r>
        <w:rPr>
          <w:rFonts w:hint="eastAsia"/>
          <w:b/>
          <w:sz w:val="28"/>
          <w:szCs w:val="28"/>
        </w:rPr>
        <w:t>”</w:t>
      </w:r>
    </w:p>
    <w:p>
      <w:pPr>
        <w:jc w:val="center"/>
        <w:rPr>
          <w:rFonts w:hint="eastAsia"/>
          <w:b/>
          <w:sz w:val="28"/>
          <w:szCs w:val="28"/>
        </w:rPr>
      </w:pPr>
      <w:r>
        <w:rPr>
          <w:rFonts w:hint="eastAsia"/>
          <w:b/>
          <w:sz w:val="28"/>
          <w:szCs w:val="28"/>
        </w:rPr>
        <w:t>课题研究理论学习记载表</w:t>
      </w:r>
    </w:p>
    <w:tbl>
      <w:tblPr>
        <w:tblStyle w:val="5"/>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88"/>
        <w:gridCol w:w="5023"/>
        <w:gridCol w:w="1320"/>
        <w:gridCol w:w="15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restart"/>
            <w:vAlign w:val="center"/>
          </w:tcPr>
          <w:p>
            <w:pPr>
              <w:jc w:val="center"/>
              <w:rPr>
                <w:rFonts w:hint="eastAsia"/>
                <w:b/>
                <w:sz w:val="24"/>
              </w:rPr>
            </w:pPr>
            <w:r>
              <w:rPr>
                <w:rFonts w:hint="eastAsia"/>
                <w:b/>
                <w:sz w:val="24"/>
              </w:rPr>
              <w:t>学习主题</w:t>
            </w:r>
          </w:p>
        </w:tc>
        <w:tc>
          <w:tcPr>
            <w:tcW w:w="5023" w:type="dxa"/>
            <w:vMerge w:val="restart"/>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firstLine="0"/>
              <w:rPr>
                <w:rFonts w:hint="eastAsia" w:asciiTheme="minorEastAsia" w:hAnsiTheme="minorEastAsia" w:eastAsiaTheme="minorEastAsia" w:cstheme="minorEastAsia"/>
                <w:b w:val="0"/>
                <w:i w:val="0"/>
                <w:caps w:val="0"/>
                <w:color w:val="000000" w:themeColor="text1"/>
                <w:spacing w:val="0"/>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24"/>
                <w:szCs w:val="24"/>
                <w:lang w:val="en-US" w:eastAsia="zh-CN" w:bidi="ar"/>
                <w14:textFill>
                  <w14:solidFill>
                    <w14:schemeClr w14:val="tx1"/>
                  </w14:solidFill>
                </w14:textFill>
              </w:rPr>
              <w:t>“小学低段学生绘本阅读指导研究”实施方案</w:t>
            </w:r>
          </w:p>
          <w:p>
            <w:pPr>
              <w:rPr>
                <w:rFonts w:hint="eastAsia"/>
                <w:b/>
                <w:sz w:val="24"/>
              </w:rPr>
            </w:pPr>
          </w:p>
        </w:tc>
        <w:tc>
          <w:tcPr>
            <w:tcW w:w="1320" w:type="dxa"/>
            <w:vAlign w:val="center"/>
          </w:tcPr>
          <w:p>
            <w:pPr>
              <w:jc w:val="center"/>
              <w:rPr>
                <w:rFonts w:hint="eastAsia"/>
                <w:b/>
                <w:sz w:val="24"/>
              </w:rPr>
            </w:pPr>
            <w:r>
              <w:rPr>
                <w:rFonts w:hint="eastAsia"/>
                <w:b/>
                <w:sz w:val="24"/>
              </w:rPr>
              <w:t>姓    名</w:t>
            </w:r>
          </w:p>
        </w:tc>
        <w:tc>
          <w:tcPr>
            <w:tcW w:w="1577" w:type="dxa"/>
            <w:vAlign w:val="center"/>
          </w:tcPr>
          <w:p>
            <w:pPr>
              <w:jc w:val="both"/>
              <w:rPr>
                <w:rFonts w:hint="eastAsia" w:eastAsia="宋体"/>
                <w:b/>
                <w:sz w:val="24"/>
                <w:lang w:val="en-US" w:eastAsia="zh-CN"/>
              </w:rPr>
            </w:pPr>
            <w:r>
              <w:rPr>
                <w:rFonts w:hint="eastAsia" w:eastAsia="宋体"/>
                <w:b/>
                <w:sz w:val="24"/>
                <w:lang w:val="en-US" w:eastAsia="zh-CN"/>
              </w:rPr>
              <w:t>崔海霞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continue"/>
            <w:vAlign w:val="center"/>
          </w:tcPr>
          <w:p>
            <w:pPr>
              <w:jc w:val="center"/>
              <w:rPr>
                <w:rFonts w:hint="eastAsia"/>
                <w:b/>
                <w:sz w:val="24"/>
              </w:rPr>
            </w:pPr>
          </w:p>
        </w:tc>
        <w:tc>
          <w:tcPr>
            <w:tcW w:w="5023" w:type="dxa"/>
            <w:vMerge w:val="continue"/>
            <w:vAlign w:val="center"/>
          </w:tcPr>
          <w:p>
            <w:pPr>
              <w:jc w:val="center"/>
              <w:rPr>
                <w:rFonts w:hint="eastAsia"/>
                <w:b/>
                <w:sz w:val="24"/>
              </w:rPr>
            </w:pPr>
          </w:p>
        </w:tc>
        <w:tc>
          <w:tcPr>
            <w:tcW w:w="1320" w:type="dxa"/>
            <w:vAlign w:val="center"/>
          </w:tcPr>
          <w:p>
            <w:pPr>
              <w:jc w:val="center"/>
              <w:rPr>
                <w:rFonts w:hint="eastAsia"/>
                <w:b/>
                <w:sz w:val="24"/>
              </w:rPr>
            </w:pPr>
            <w:r>
              <w:rPr>
                <w:rFonts w:hint="eastAsia"/>
                <w:b/>
                <w:sz w:val="24"/>
              </w:rPr>
              <w:t>学习时间</w:t>
            </w:r>
          </w:p>
        </w:tc>
        <w:tc>
          <w:tcPr>
            <w:tcW w:w="1577" w:type="dxa"/>
            <w:vAlign w:val="center"/>
          </w:tcPr>
          <w:p>
            <w:pPr>
              <w:rPr>
                <w:rFonts w:hint="eastAsia" w:eastAsiaTheme="minorEastAsia"/>
                <w:b/>
                <w:sz w:val="24"/>
                <w:lang w:val="en-US" w:eastAsia="zh-CN"/>
              </w:rPr>
            </w:pPr>
            <w:r>
              <w:rPr>
                <w:rFonts w:hint="eastAsia"/>
                <w:b/>
                <w:sz w:val="24"/>
                <w:lang w:val="en-US" w:eastAsia="zh-CN"/>
              </w:rPr>
              <w:t>2018.12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rFonts w:hint="eastAsia"/>
                <w:b/>
                <w:sz w:val="24"/>
              </w:rPr>
            </w:pPr>
            <w:r>
              <w:rPr>
                <w:rFonts w:hint="eastAsia"/>
                <w:b/>
                <w:sz w:val="24"/>
              </w:rPr>
              <w:t>内容摘要</w:t>
            </w:r>
          </w:p>
        </w:tc>
        <w:tc>
          <w:tcPr>
            <w:tcW w:w="7920" w:type="dxa"/>
            <w:gridSpan w:val="3"/>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1、低年级绘本阅读图片、文字研究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绘本是以图画和文字为共同载体来叙述故事的，封面、扉页、环衬、正文、封底等都是构成绘本不可缺少的有机组成部分。在这些组成部分中都有作者精心设计的画面。引导学生阅读封面，可以激发学生的好奇心，对绘本的内容产生阅读的兴趣</w:t>
            </w:r>
            <w:bookmarkStart w:id="0" w:name="_GoBack"/>
            <w:bookmarkEnd w:id="0"/>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引导学生阅读环衬，就好像为正文打开了一扇窗户，从中可以先睹为快，捕捉到故事的浓墨重彩之处……因此，在绘本阅读教学中，教师要指导学生以正确的方式看图，不要走马观花式的浏览，要让学生从书的每一个细节去阅读，读懂读透故事，深入解读故事的内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对于识字不多的小学低年级学生来说，一些阅读材料仅仅是依靠文字叙述，就会对他们的理解造成障碍，而依靠几幅图画来表现，则可以使学生在轻松快乐中，阅读并理解了故事的内容，并产生具有儿童特点的多种想象。作为老师，在绘本阅读教学中要象呵护幼苗一样，培养学生的想象能力，引导学生大胆想象。要通过多种形式的教学，引领学生走入图文外的世界，为了提升阅读的效果创造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2、低年级绘本阅读情感主题研究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绘本的故事熏陶了学生们美好的情感，让他们沉醉在童心的世界之中，与故事中的人物一起欢笑，一起好奇，一起失落，一起伤心……阅读绘本滋养了学生幼小的心灵，使他们的情感得到了不断的升华，促进了身心的健康成长。学生在享受绘本阅读的快乐的同时，也从中汲取了丰富的精神养料。在绘本阅读教学中，教师要善于通过多种方式来引领学生感悟情感，只有恰当引领，学生才能更加深刻地体会绘本的主题所表达的情感。只有教师做好引领，那些充满着人性之美、大自然之美、构思精巧之美、主题之美、角色造型之美的绘本阅读，才能让学生的内心渐愈丰富，人格不断健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Theme="minorEastAsia" w:hAnsiTheme="minorEastAsia" w:eastAsiaTheme="minorEastAsia" w:cstheme="minorEastAsia"/>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3、低年级绘本阅读提问技巧研究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b/>
                <w:sz w:val="24"/>
              </w:rPr>
            </w:pPr>
            <w:r>
              <w:rPr>
                <w:rFonts w:hint="eastAsia" w:asciiTheme="minorEastAsia" w:hAnsiTheme="minorEastAsia" w:eastAsiaTheme="minorEastAsia" w:cstheme="minorEastAsia"/>
                <w:i w:val="0"/>
                <w:caps w:val="0"/>
                <w:color w:val="000000" w:themeColor="text1"/>
                <w:spacing w:val="0"/>
                <w:sz w:val="24"/>
                <w:szCs w:val="24"/>
                <w:bdr w:val="none" w:color="auto" w:sz="0" w:space="0"/>
                <w14:textFill>
                  <w14:solidFill>
                    <w14:schemeClr w14:val="tx1"/>
                  </w14:solidFill>
                </w14:textFill>
              </w:rPr>
              <w:t>在绘本阅读教学中，提问的有效性是一门艺术，也是一门技巧。富有技巧性的提问也能引领孩子真正做到想说、敢说、喜欢说，有机会说并能积极应答。根据绘本自身的特点，我们可以在活动中进行这样的提问。我们可以设置悬念，在故事进行到一半时，突然停顿，从而激发学生的兴趣，孩子就会很想知道自己猜测的内容和真正的结果是否一致，给予了儿童想象与思考的空间，激起了他们探究的欲望；低年级儿童的思维刚刚形成，他们思考问题时也总是一个串着一个地往下思考，缺乏了广阔性，可以联系儿童的实际生活，扣动他们的心扉，把故事的主人公想象成自己富有技巧性的提问使得课堂生成了许多富有创新的内容，让孩子在其中想说、敢说，潜移默化地提高了语文素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rFonts w:hint="eastAsia"/>
                <w:b/>
                <w:sz w:val="24"/>
              </w:rPr>
            </w:pPr>
            <w:r>
              <w:rPr>
                <w:rFonts w:hint="eastAsia"/>
                <w:b/>
                <w:sz w:val="24"/>
              </w:rPr>
              <w:t>心得体会</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eastAsia" w:ascii="宋体" w:hAnsi="宋体" w:eastAsia="宋体"/>
                <w:sz w:val="24"/>
                <w:lang w:eastAsia="zh-CN"/>
              </w:rPr>
            </w:pPr>
            <w:r>
              <w:rPr>
                <w:rFonts w:hint="eastAsia" w:asciiTheme="minorEastAsia" w:hAnsiTheme="minorEastAsia" w:eastAsiaTheme="minorEastAsia" w:cstheme="minorEastAsia"/>
                <w:i w:val="0"/>
                <w:caps w:val="0"/>
                <w:color w:val="000000" w:themeColor="text1"/>
                <w:spacing w:val="0"/>
                <w:kern w:val="0"/>
                <w:sz w:val="24"/>
                <w:szCs w:val="24"/>
                <w:lang w:val="en-US" w:eastAsia="zh-CN" w:bidi="ar"/>
                <w14:textFill>
                  <w14:solidFill>
                    <w14:schemeClr w14:val="tx1"/>
                  </w14:solidFill>
                </w14:textFill>
              </w:rPr>
              <w:t>围绕孩子的生活，把绘本带到孩子们的面前，牵着他们的手去读，去触摸绘本，引领他们去欣赏、感知画面的美，更要透过画面和文字去感受它们要传递的力量，读懂蕴含其中的道理，以获得心灵的滋养和生命的成长。同时将绘本的特点引进写话教学，科学有步骤地进行低年级写话训练，从而有效地激发他们的写作灵感与热情，提高学生写话的能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9153B"/>
    <w:rsid w:val="11DE46BC"/>
    <w:rsid w:val="15891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2018-06-20T12:38:00Z</dcterms:created>
  <dc:creator>Administrator</dc:creator>
  <cp:lastModifiedBy>清芯       </cp:lastModifiedBy>
  <dcterms:modified xsi:type="dcterms:W3CDTF">2018-12-18T05:42:03Z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