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C1" w:rsidRPr="00696CC1" w:rsidRDefault="00696CC1" w:rsidP="00696CC1">
      <w:pPr>
        <w:widowControl/>
        <w:shd w:val="clear" w:color="auto" w:fill="FFFFFF"/>
        <w:spacing w:line="600" w:lineRule="atLeast"/>
        <w:jc w:val="center"/>
        <w:rPr>
          <w:rFonts w:ascii="宋体" w:eastAsia="宋体" w:hAnsi="宋体" w:cs="宋体"/>
          <w:kern w:val="0"/>
          <w:sz w:val="24"/>
          <w:szCs w:val="24"/>
        </w:rPr>
      </w:pPr>
      <w:r w:rsidRPr="00696CC1">
        <w:rPr>
          <w:rFonts w:ascii="宋体" w:eastAsia="宋体" w:hAnsi="宋体" w:cs="宋体" w:hint="eastAsia"/>
          <w:kern w:val="0"/>
          <w:sz w:val="24"/>
          <w:szCs w:val="24"/>
        </w:rPr>
        <w:t>中华人民共和国教师法 </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第一章  总 则</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第一条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为了保障教师的合法权益，建设具有良好思想品德修养和业务素质的教师队伍，促进社会主义教育事业的发展，制定本法。</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本法适用于在各级各类学校和其他教育机构中专门从事教育教学工作的教师。</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教师是履行教育教学职责的专业人员，承担教书育人，培养社会主义事业建设者和接班人、提高民族素质的使命。教师应当忠诚于人民的教育事业。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第四条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各级人民政府应当采取措施，加强教师的思想政治教育和业务培训，改善教师的工作条件和生活条件，保障教师的合法权益，提高教师的社会地位。 全社会都应当尊重教师。</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第五条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国务院教育行政部门主管全国的教师工作。</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国务院有关部门在各自职权范围内负责有关的教师工作。</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学校和其他教育机构根据国家规定，自主进行教师管理工作。</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第六条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每年九月十日为教师节。</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第二章  权利和义务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第七条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教师享有下列权利：</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(一)进行教育教学活动，开展教育教学改革和实验;</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(二)从事科学研究、学术交流，参加专业的学术团体，在学术活动中充分发表意见;</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(三)指导学生的</w:t>
      </w:r>
      <w:hyperlink r:id="rId4" w:tgtFrame="_blank" w:history="1">
        <w:r>
          <w:rPr>
            <w:rStyle w:val="a4"/>
            <w:rFonts w:hint="eastAsia"/>
            <w:u w:val="single"/>
            <w:bdr w:val="none" w:sz="0" w:space="0" w:color="auto" w:frame="1"/>
          </w:rPr>
          <w:t>学习</w:t>
        </w:r>
      </w:hyperlink>
      <w:r>
        <w:rPr>
          <w:rFonts w:hint="eastAsia"/>
          <w:color w:val="000000"/>
          <w:bdr w:val="none" w:sz="0" w:space="0" w:color="auto" w:frame="1"/>
        </w:rPr>
        <w:t>和发展，评定学生的品行和学业成绩;</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(四)按时获取工资报酬，享受国家规定的福利待遇以及寒暑假期的带薪休假;</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(五)对学校教育教学、管理工作和教育行政部门的工作提出意见和建议，通过教职工代表大会或者其他形式，参与学校的民主管理;</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(六)参加进修或者其他方式的培训。</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第八条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教师应当履行下列义务：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(一)遵守宪法、法律和</w:t>
      </w:r>
      <w:r>
        <w:rPr>
          <w:rFonts w:hint="eastAsia"/>
          <w:bdr w:val="none" w:sz="0" w:space="0" w:color="auto" w:frame="1"/>
        </w:rPr>
        <w:t>职业道德</w:t>
      </w:r>
      <w:r>
        <w:rPr>
          <w:rFonts w:hint="eastAsia"/>
          <w:color w:val="000000"/>
          <w:bdr w:val="none" w:sz="0" w:space="0" w:color="auto" w:frame="1"/>
        </w:rPr>
        <w:t>，为人师表;</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(二)贯彻国家的教育方针，遵守规章</w:t>
      </w:r>
      <w:r>
        <w:rPr>
          <w:rFonts w:hint="eastAsia"/>
          <w:bdr w:val="none" w:sz="0" w:space="0" w:color="auto" w:frame="1"/>
        </w:rPr>
        <w:t>制度</w:t>
      </w:r>
      <w:r>
        <w:rPr>
          <w:rFonts w:hint="eastAsia"/>
          <w:color w:val="000000"/>
          <w:bdr w:val="none" w:sz="0" w:space="0" w:color="auto" w:frame="1"/>
        </w:rPr>
        <w:t>，执行学校的教学计划，履行教师聘约，完成教育教学工作任务;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(三)对学生进行宪法所确定的基本原则的教育和爱国主义、民族团结的教育，法制教育以及思想品德、文化、科学技术教育，组织、带领学生开展有益的社会活动;</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lastRenderedPageBreak/>
        <w:t xml:space="preserve">　　(四)关心、爱护全体学生，尊重学生人格，促进学生在品德、智力、体质等方面全面发展;</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(五)制止有害于学生的行为或者其他侵犯学生合法权益的行为，批评和抵制有害于学生健康成长的现象;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(六)不断提高思想政治觉悟和教育教学业务水平。</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第九条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为保障教师完成教育教学任务，各级人民政府、教育行政部门、有关部门、学校和其他教育机构应当履行下列职责：</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(一)提供符合国家安全标准的教育教学设施和设备;</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(二)提供必需的图书、资料及其他教育教学用品;</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(三)对教师在教育教学、科学研究中的创造性工作给以鼓励和帮助;</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(四)支持教师制止有害于学生的行为或者其他侵犯学生合法权益的行为。</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第三章  资格和任用</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国家实行教师资格制度。</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中国公民凡遵守宪法和法律，热爱教育事业，具有良好的思想品德，具备本法规定的学历或者经国家教师资格考试合格，有教育教学能力，经认定合格的，可以取得教师资格。</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第十一条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取得教师资格应当具备的相应学历是：</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(一)取得幼儿园教师资格，应当具备幼儿师范学校毕业及其以上学历;</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(二)取得小学教师资格，应当具备中等师范学校毕业及其以上学历;</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(三)取得初级中学教师、初级职业学校文化、专业课教师资格，应当具备高等师范专科学校或者其他大学专科毕业及其以上学历;</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(五)取得高等学校教师资格，应当具备研究生或者大学本科毕业学历;</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六)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第十二条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本法实施前已经在学校或者其他教育机构中任教的教师，未具备本法规定学历的，由国务院教育行政部门规定教师资格过渡办法。</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第十三条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lastRenderedPageBreak/>
        <w:t>第十四条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受到剥夺政治权利或者故意犯罪受到有期徒刑以上刑事处罚的，不能取得教师资格;已经取得教师资格的，丧失教师资格。</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第十五条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各级师范学校毕业生，应当按照国家有关规定从事教育教学工作。国家鼓励非师范高等学校毕业生到中小学或者职业学校任教。</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第十六条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国家实行教师职务制度，具体办法由国务院规定。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第十七条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学校和其他教育机构应当逐步实行教师聘任制。教师的聘任应当遵循双方地位平等的原则，由学校和教师签订聘任合同，明确规定双方的权利、义务和责任。实施教师聘任制的步骤、办法由国务院教育行政部门规定。</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第四章 培养和培训</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第十八条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第十九条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各级人民政府教育行政部门、学校主管部门和学校应当制定教师培训规划，对教师进行多种形式的思想政治、业务培训。</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国家机关、企业事业单位和其他社会组织应当为教师的社会调查和社会实践提供方便，给予协助。</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第二十一条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各级人民政府应当采取措施，为少数民族地区和边远贫困地区培养、培训教师。</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第五章 考 核</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第二十二条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学校或者其他教育机构应当对教师的政治思想、业务水平、工作态度和工作成绩进行考核。教育行政部门对教师的考核工作进行指导、监督。</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第二十三条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考核应当客观、公正、准确，充分听取教师本人、其他教师以及学生的意见。</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第二十四条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教师考核结果是受聘任教、晋升工资、实施奖惩的依据。</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第六章 待 遇</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第二十五条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教师的平均工资水平应当不低于或者高于国家公务员的平均工资水平，并逐步提高。建立正常晋级增薪制度，具体办法由国务院规定。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第二十六条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中小学教师和职业学校教师享受教龄津贴和其他津贴，具体办法由国务院教育行政部门会同有关部门制定。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第二十七条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lastRenderedPageBreak/>
        <w:t xml:space="preserve">　　地方各级人民政府对教师以及具有中专以上学历的毕业生到少数民族地区和边远贫困地区从事教育教学工作的，应当予以补贴。</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第二十八条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地方各级人民政府和国务院有关部门，对城市教师住房的建设、租赁、出售实行优先、优惠。县、乡两级人民政府应当为农村中小学教师解决住房提供方便。</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第二十九条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教师的医疗同当地国家公务员享受同等的待遇;定期对教师进行身体健康检查，并因地制宜安排教师进行休养。医疗机构应当对当地教师的医疗提供方针。</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师退休或者退职后，享受国家规定的退休或者退职待遇。县级以上地方人民政府可以适当提高长期从事教育教学工作的中小学退休教师教的退休金比例。</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第三十一条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各级人民政府应当采取措施，改善国家补助、集体支付工资的中小学教师的待遇，逐步做到在工资收入上与国家支付工资的教师同工同酬，具体办法由地方各级人民政府根据本地区的实际情况规定。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第三十二条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社会力量所办学校的教师的待遇，由举办者自行确定并予以保障。</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第七章 奖 励</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第三十三条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第三十四条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国家支持和鼓励社会组织或者个人向依法成立的奖励教师的基金组织捐助资金，对教师进行奖励。</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第八章 法律责任</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第三十五条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侮辱、殴打教师的，根据不同情况，分别给予行政处分或者行政处罚;造成损害的，责令赔偿损失;情节严重，构成犯罪的，依法追究刑事责任。</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第三十六条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第三十七条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教师有下列情形之一的，由所在学校、其他教育机构或者教育行政部门给予行政处分或者解聘。</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(一)　故意不完成教育教学任务给教育教学工作造成损失的;</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(二)体罚学生，经教育不改的;</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(三)品行不良、侮辱学生，影响恶劣的。</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教师有前款第(二)项、第(三)项所列情形之一，情节严重，构成犯罪的，依法追究刑事责任。</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lastRenderedPageBreak/>
        <w:t xml:space="preserve">　　第三十八条</w:t>
      </w:r>
    </w:p>
    <w:p w:rsidR="00696CC1" w:rsidRDefault="00696CC1" w:rsidP="00696CC1">
      <w:pPr>
        <w:pStyle w:val="a3"/>
        <w:shd w:val="clear" w:color="auto" w:fill="FFFFFF"/>
        <w:spacing w:before="0" w:beforeAutospacing="0" w:after="0" w:afterAutospacing="0" w:line="300" w:lineRule="atLeast"/>
        <w:ind w:firstLine="345"/>
        <w:rPr>
          <w:rFonts w:hint="eastAsia"/>
          <w:color w:val="000000"/>
          <w:sz w:val="20"/>
          <w:szCs w:val="20"/>
        </w:rPr>
      </w:pPr>
      <w:r>
        <w:rPr>
          <w:rFonts w:hint="eastAsia"/>
          <w:color w:val="000000"/>
          <w:bdr w:val="none" w:sz="0" w:space="0" w:color="auto" w:frame="1"/>
        </w:rPr>
        <w:t>地方人民政府对违反本法规定，拖欠教师工资或者侵犯教师其他合法权益的，应当责令其限期改正。违反国家财政制度、</w:t>
      </w:r>
      <w:hyperlink r:id="rId5" w:tgtFrame="_blank" w:history="1">
        <w:r>
          <w:rPr>
            <w:rStyle w:val="a4"/>
            <w:rFonts w:hint="eastAsia"/>
            <w:u w:val="single"/>
            <w:bdr w:val="none" w:sz="0" w:space="0" w:color="auto" w:frame="1"/>
          </w:rPr>
          <w:t>财务制度</w:t>
        </w:r>
      </w:hyperlink>
      <w:r>
        <w:rPr>
          <w:rFonts w:hint="eastAsia"/>
          <w:color w:val="000000"/>
          <w:bdr w:val="none" w:sz="0" w:space="0" w:color="auto" w:frame="1"/>
        </w:rPr>
        <w:t>，挪用国家财政用于教育的经费，严重妨碍教育教学工作，拖欠教师工资，损害教师合法权益的，由上级机关责令限期归还被挪用的经费，并对直接责任人员给予行政处分;情节严重，构成犯罪的，依法追究刑事责任。</w:t>
      </w:r>
    </w:p>
    <w:p w:rsidR="00696CC1" w:rsidRDefault="00696CC1" w:rsidP="00696CC1">
      <w:pPr>
        <w:pStyle w:val="a3"/>
        <w:shd w:val="clear" w:color="auto" w:fill="FFFFFF"/>
        <w:spacing w:before="0" w:beforeAutospacing="0" w:after="0" w:afterAutospacing="0" w:line="300" w:lineRule="atLeast"/>
        <w:ind w:firstLine="480"/>
        <w:rPr>
          <w:rFonts w:hint="eastAsia"/>
          <w:color w:val="000000"/>
          <w:sz w:val="20"/>
          <w:szCs w:val="20"/>
        </w:rPr>
      </w:pPr>
      <w:r>
        <w:rPr>
          <w:rFonts w:hint="eastAsia"/>
          <w:color w:val="000000"/>
          <w:bdr w:val="none" w:sz="0" w:space="0" w:color="auto" w:frame="1"/>
        </w:rPr>
        <w:t>第三十九条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rsidR="00696CC1" w:rsidRDefault="00696CC1" w:rsidP="00696CC1">
      <w:pPr>
        <w:pStyle w:val="a3"/>
        <w:shd w:val="clear" w:color="auto" w:fill="FFFFFF"/>
        <w:spacing w:before="0" w:after="0" w:afterAutospacing="0" w:line="300" w:lineRule="atLeast"/>
        <w:jc w:val="center"/>
        <w:rPr>
          <w:rFonts w:hint="eastAsia"/>
          <w:color w:val="000000"/>
          <w:sz w:val="20"/>
          <w:szCs w:val="20"/>
        </w:rPr>
      </w:pPr>
      <w:r>
        <w:rPr>
          <w:rFonts w:hint="eastAsia"/>
          <w:color w:val="000000"/>
          <w:bdr w:val="none" w:sz="0" w:space="0" w:color="auto" w:frame="1"/>
        </w:rPr>
        <w:t xml:space="preserve">　　第九章 附 则</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第四十条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本法下列用语的含义是：</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(一)各级各类学校，是指实施学前教育、普通初等教育、普通中等教育、职业教育、普通高等教育以及特殊教育、成人教育的学校。</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(二)其他教育机构，是指少年宫以及地方教研室、电化教育机构等。</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(三)中小学教师，是指幼儿园、特殊教育机构、普通中小学、成人初等中等教育机构、职业中学以及其他教育机构的教师。</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第四十一条学校和其他教育机构中的教育教学辅助人员，其他类型的学校的教师和教育教学辅助人员，可以根据实际情况参照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第四十二条外籍教师的聘任办法由国务院教育行政部门规定。</w:t>
      </w:r>
    </w:p>
    <w:p w:rsidR="00696CC1" w:rsidRDefault="00696CC1" w:rsidP="00696CC1">
      <w:pPr>
        <w:pStyle w:val="a3"/>
        <w:shd w:val="clear" w:color="auto" w:fill="FFFFFF"/>
        <w:spacing w:before="0" w:beforeAutospacing="0" w:after="0" w:afterAutospacing="0" w:line="300" w:lineRule="atLeast"/>
        <w:rPr>
          <w:rFonts w:hint="eastAsia"/>
          <w:color w:val="000000"/>
          <w:sz w:val="20"/>
          <w:szCs w:val="20"/>
        </w:rPr>
      </w:pPr>
      <w:r>
        <w:rPr>
          <w:rFonts w:hint="eastAsia"/>
          <w:color w:val="000000"/>
          <w:bdr w:val="none" w:sz="0" w:space="0" w:color="auto" w:frame="1"/>
        </w:rPr>
        <w:t xml:space="preserve">　　第四十三条本法自一九九四年一月一日起施行。</w:t>
      </w:r>
    </w:p>
    <w:p w:rsidR="0079063B" w:rsidRDefault="0079063B" w:rsidP="00696CC1">
      <w:pPr>
        <w:widowControl/>
        <w:shd w:val="clear" w:color="auto" w:fill="FFFFFF"/>
        <w:spacing w:line="600" w:lineRule="atLeast"/>
        <w:jc w:val="center"/>
        <w:rPr>
          <w:rFonts w:hint="eastAsia"/>
        </w:rPr>
      </w:pPr>
    </w:p>
    <w:sectPr w:rsidR="0079063B" w:rsidSect="007906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CC1"/>
    <w:rsid w:val="00696CC1"/>
    <w:rsid w:val="00790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C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96CC1"/>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545210395">
      <w:bodyDiv w:val="1"/>
      <w:marLeft w:val="0"/>
      <w:marRight w:val="0"/>
      <w:marTop w:val="0"/>
      <w:marBottom w:val="0"/>
      <w:divBdr>
        <w:top w:val="none" w:sz="0" w:space="0" w:color="auto"/>
        <w:left w:val="none" w:sz="0" w:space="0" w:color="auto"/>
        <w:bottom w:val="none" w:sz="0" w:space="0" w:color="auto"/>
        <w:right w:val="none" w:sz="0" w:space="0" w:color="auto"/>
      </w:divBdr>
      <w:divsChild>
        <w:div w:id="850491343">
          <w:marLeft w:val="0"/>
          <w:marRight w:val="0"/>
          <w:marTop w:val="0"/>
          <w:marBottom w:val="0"/>
          <w:divBdr>
            <w:top w:val="none" w:sz="0" w:space="0" w:color="auto"/>
            <w:left w:val="none" w:sz="0" w:space="0" w:color="auto"/>
            <w:bottom w:val="none" w:sz="0" w:space="0" w:color="auto"/>
            <w:right w:val="none" w:sz="0" w:space="0" w:color="auto"/>
          </w:divBdr>
          <w:divsChild>
            <w:div w:id="1471361442">
              <w:marLeft w:val="0"/>
              <w:marRight w:val="0"/>
              <w:marTop w:val="0"/>
              <w:marBottom w:val="0"/>
              <w:divBdr>
                <w:top w:val="none" w:sz="0" w:space="0" w:color="auto"/>
                <w:left w:val="none" w:sz="0" w:space="0" w:color="auto"/>
                <w:bottom w:val="none" w:sz="0" w:space="0" w:color="auto"/>
                <w:right w:val="none" w:sz="0" w:space="0" w:color="auto"/>
              </w:divBdr>
              <w:divsChild>
                <w:div w:id="621114962">
                  <w:marLeft w:val="0"/>
                  <w:marRight w:val="0"/>
                  <w:marTop w:val="0"/>
                  <w:marBottom w:val="0"/>
                  <w:divBdr>
                    <w:top w:val="none" w:sz="0" w:space="0" w:color="auto"/>
                    <w:left w:val="none" w:sz="0" w:space="0" w:color="auto"/>
                    <w:bottom w:val="none" w:sz="0" w:space="0" w:color="auto"/>
                    <w:right w:val="none" w:sz="0" w:space="0" w:color="auto"/>
                  </w:divBdr>
                  <w:divsChild>
                    <w:div w:id="1720544968">
                      <w:marLeft w:val="0"/>
                      <w:marRight w:val="0"/>
                      <w:marTop w:val="0"/>
                      <w:marBottom w:val="0"/>
                      <w:divBdr>
                        <w:top w:val="none" w:sz="0" w:space="0" w:color="auto"/>
                        <w:left w:val="none" w:sz="0" w:space="0" w:color="auto"/>
                        <w:bottom w:val="none" w:sz="0" w:space="0" w:color="auto"/>
                        <w:right w:val="none" w:sz="0" w:space="0" w:color="auto"/>
                      </w:divBdr>
                      <w:divsChild>
                        <w:div w:id="11453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jbys.com/zhidu/" TargetMode="External"/><Relationship Id="rId4" Type="http://schemas.openxmlformats.org/officeDocument/2006/relationships/hyperlink" Target="http://yjbys.com/xuex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683</Words>
  <Characters>3898</Characters>
  <Application>Microsoft Office Word</Application>
  <DocSecurity>0</DocSecurity>
  <Lines>32</Lines>
  <Paragraphs>9</Paragraphs>
  <ScaleCrop>false</ScaleCrop>
  <Company>ms</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2018-12-11T07:47:00Z</dcterms:created>
  <dcterms:modified xsi:type="dcterms:W3CDTF">2018-12-11T07:49:00Z</dcterms:modified>
</cp:coreProperties>
</file>